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40D2" w14:textId="77777777" w:rsidR="00DD4F28" w:rsidRPr="00E12E86" w:rsidRDefault="00DD4F28" w:rsidP="00DD4F28">
      <w:pPr>
        <w:spacing w:before="100" w:beforeAutospacing="1" w:after="100" w:afterAutospacing="1"/>
        <w:rPr>
          <w:rFonts w:asciiTheme="majorHAnsi" w:hAnsiTheme="majorHAnsi"/>
          <w:b/>
          <w:sz w:val="28"/>
          <w:szCs w:val="28"/>
          <w:lang w:val="en-NZ"/>
        </w:rPr>
      </w:pPr>
      <w:r w:rsidRPr="00E12E86">
        <w:rPr>
          <w:rFonts w:asciiTheme="majorHAnsi" w:hAnsiTheme="majorHAnsi"/>
          <w:noProof/>
          <w:sz w:val="28"/>
          <w:szCs w:val="28"/>
          <w:lang w:val="en-US"/>
        </w:rPr>
        <w:drawing>
          <wp:anchor distT="0" distB="0" distL="114300" distR="114300" simplePos="0" relativeHeight="251659264" behindDoc="1" locked="0" layoutInCell="1" allowOverlap="1" wp14:anchorId="34CA78BB" wp14:editId="56866AF5">
            <wp:simplePos x="0" y="0"/>
            <wp:positionH relativeFrom="column">
              <wp:posOffset>7225191</wp:posOffset>
            </wp:positionH>
            <wp:positionV relativeFrom="paragraph">
              <wp:posOffset>-531495</wp:posOffset>
            </wp:positionV>
            <wp:extent cx="1460974" cy="1689100"/>
            <wp:effectExtent l="0" t="0" r="0" b="0"/>
            <wp:wrapNone/>
            <wp:docPr id="1" name="Picture 1" descr="Macintosh HD:Users:principal:Documents:Vision Rapaura:REACH Logo - Chos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incipal:Documents:Vision Rapaura:REACH Logo - Chose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974"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E86">
        <w:rPr>
          <w:rFonts w:asciiTheme="majorHAnsi" w:hAnsiTheme="majorHAnsi"/>
          <w:b/>
          <w:sz w:val="28"/>
          <w:szCs w:val="28"/>
          <w:lang w:val="en-NZ"/>
        </w:rPr>
        <w:t xml:space="preserve">RAPAURA SCHOOL: Scale A Primary Teacher Job Description (incorporating Code of Professional </w:t>
      </w:r>
      <w:r w:rsidRPr="00E12E86">
        <w:rPr>
          <w:rFonts w:asciiTheme="majorHAnsi" w:hAnsiTheme="majorHAnsi"/>
          <w:b/>
          <w:sz w:val="28"/>
          <w:szCs w:val="28"/>
          <w:lang w:val="en-NZ"/>
        </w:rPr>
        <w:br/>
        <w:t>Responsibility and Standards for the Teaching Profession)</w:t>
      </w:r>
    </w:p>
    <w:p w14:paraId="72967C79" w14:textId="77777777" w:rsidR="00DD4F28" w:rsidRPr="00C57926" w:rsidRDefault="00DD4F28" w:rsidP="00DD4F28">
      <w:pPr>
        <w:spacing w:before="100" w:beforeAutospacing="1" w:after="100" w:afterAutospacing="1"/>
        <w:rPr>
          <w:rFonts w:asciiTheme="majorHAnsi" w:hAnsiTheme="majorHAnsi"/>
          <w:lang w:val="en-NZ"/>
        </w:rPr>
      </w:pPr>
      <w:r w:rsidRPr="007D39B5">
        <w:rPr>
          <w:rFonts w:asciiTheme="majorHAnsi" w:hAnsiTheme="majorHAnsi"/>
          <w:b/>
          <w:lang w:val="en-NZ"/>
        </w:rPr>
        <w:t>POSITION:</w:t>
      </w:r>
      <w:r w:rsidRPr="007D39B5">
        <w:rPr>
          <w:rFonts w:asciiTheme="majorHAnsi" w:hAnsiTheme="majorHAnsi"/>
          <w:lang w:val="en-NZ"/>
        </w:rPr>
        <w:t xml:space="preserve"> </w:t>
      </w:r>
      <w:r w:rsidRPr="00DD4F28">
        <w:rPr>
          <w:rFonts w:asciiTheme="majorHAnsi" w:hAnsiTheme="majorHAnsi"/>
          <w:highlight w:val="green"/>
          <w:u w:val="single"/>
          <w:lang w:val="en-NZ"/>
        </w:rPr>
        <w:t>Scale A Teacher</w:t>
      </w:r>
    </w:p>
    <w:p w14:paraId="1232130A" w14:textId="77777777" w:rsidR="00DD4F28" w:rsidRPr="00C57926" w:rsidRDefault="00DD4F28" w:rsidP="00DD4F28">
      <w:pPr>
        <w:spacing w:before="100" w:beforeAutospacing="1" w:after="100" w:afterAutospacing="1"/>
        <w:rPr>
          <w:rFonts w:asciiTheme="majorHAnsi" w:hAnsiTheme="majorHAnsi"/>
          <w:lang w:val="en-NZ"/>
        </w:rPr>
      </w:pPr>
      <w:r w:rsidRPr="007D39B5">
        <w:rPr>
          <w:rFonts w:asciiTheme="majorHAnsi" w:hAnsiTheme="majorHAnsi"/>
          <w:b/>
          <w:lang w:val="en-NZ"/>
        </w:rPr>
        <w:t>RESPONSIBLE TO:</w:t>
      </w:r>
      <w:r w:rsidRPr="007D39B5">
        <w:rPr>
          <w:rFonts w:asciiTheme="majorHAnsi" w:hAnsiTheme="majorHAnsi"/>
          <w:lang w:val="en-NZ"/>
        </w:rPr>
        <w:t xml:space="preserve"> </w:t>
      </w:r>
      <w:r>
        <w:rPr>
          <w:rFonts w:asciiTheme="majorHAnsi" w:hAnsiTheme="majorHAnsi"/>
          <w:lang w:val="en-NZ"/>
        </w:rPr>
        <w:t xml:space="preserve"> Principal </w:t>
      </w:r>
    </w:p>
    <w:p w14:paraId="26111B76" w14:textId="77777777" w:rsidR="00DD4F28" w:rsidRPr="00C57926" w:rsidRDefault="00DD4F28" w:rsidP="00DD4F28">
      <w:pPr>
        <w:spacing w:before="100" w:beforeAutospacing="1" w:after="100" w:afterAutospacing="1"/>
        <w:rPr>
          <w:rFonts w:asciiTheme="majorHAnsi" w:hAnsiTheme="majorHAnsi"/>
          <w:lang w:val="en-NZ"/>
        </w:rPr>
      </w:pPr>
      <w:r w:rsidRPr="007D39B5">
        <w:rPr>
          <w:rFonts w:asciiTheme="majorHAnsi" w:hAnsiTheme="majorHAnsi"/>
          <w:b/>
          <w:lang w:val="en-NZ"/>
        </w:rPr>
        <w:t>SUPPORTED BY:</w:t>
      </w:r>
      <w:r w:rsidRPr="00C57926">
        <w:rPr>
          <w:rFonts w:asciiTheme="majorHAnsi" w:hAnsiTheme="majorHAnsi"/>
          <w:lang w:val="en-NZ"/>
        </w:rPr>
        <w:t xml:space="preserve"> </w:t>
      </w:r>
      <w:r w:rsidRPr="007D39B5">
        <w:rPr>
          <w:rFonts w:asciiTheme="majorHAnsi" w:hAnsiTheme="majorHAnsi"/>
          <w:lang w:val="en-NZ"/>
        </w:rPr>
        <w:t>Board of Trustees, Co Principals, staff, community Relevant Educational agencies</w:t>
      </w:r>
    </w:p>
    <w:p w14:paraId="79573383" w14:textId="77777777" w:rsidR="00DD4F28" w:rsidRPr="007D39B5" w:rsidRDefault="00DD4F28" w:rsidP="00DD4F28">
      <w:pPr>
        <w:spacing w:before="100" w:beforeAutospacing="1" w:after="100" w:afterAutospacing="1"/>
        <w:rPr>
          <w:rFonts w:asciiTheme="majorHAnsi" w:hAnsiTheme="majorHAnsi"/>
          <w:lang w:val="en-NZ"/>
        </w:rPr>
      </w:pPr>
      <w:r w:rsidRPr="00D30CA4">
        <w:rPr>
          <w:rFonts w:asciiTheme="majorHAnsi" w:hAnsiTheme="majorHAnsi"/>
          <w:b/>
          <w:lang w:val="en-NZ"/>
        </w:rPr>
        <w:t>GENERAL AIM:</w:t>
      </w:r>
      <w:r w:rsidRPr="007D39B5">
        <w:rPr>
          <w:rFonts w:asciiTheme="majorHAnsi" w:hAnsiTheme="majorHAnsi"/>
          <w:lang w:val="en-NZ"/>
        </w:rPr>
        <w:br/>
        <w:t>To work togethe</w:t>
      </w:r>
      <w:r w:rsidRPr="00C57926">
        <w:rPr>
          <w:rFonts w:asciiTheme="majorHAnsi" w:hAnsiTheme="majorHAnsi"/>
          <w:lang w:val="en-NZ"/>
        </w:rPr>
        <w:t xml:space="preserve">r with the Board of Trustees, </w:t>
      </w:r>
      <w:r w:rsidRPr="007D39B5">
        <w:rPr>
          <w:rFonts w:asciiTheme="majorHAnsi" w:hAnsiTheme="majorHAnsi"/>
          <w:lang w:val="en-NZ"/>
        </w:rPr>
        <w:t xml:space="preserve"> Principals and staff to provide positive and effective educational, professional and instructional leadership that will enable </w:t>
      </w:r>
      <w:r w:rsidRPr="00C57926">
        <w:rPr>
          <w:rFonts w:asciiTheme="majorHAnsi" w:hAnsiTheme="majorHAnsi"/>
          <w:lang w:val="en-NZ"/>
        </w:rPr>
        <w:t>Rapaura</w:t>
      </w:r>
      <w:r w:rsidRPr="007D39B5">
        <w:rPr>
          <w:rFonts w:asciiTheme="majorHAnsi" w:hAnsiTheme="majorHAnsi"/>
          <w:lang w:val="en-NZ"/>
        </w:rPr>
        <w:t xml:space="preserve"> School to achieve its </w:t>
      </w:r>
      <w:r>
        <w:rPr>
          <w:rFonts w:asciiTheme="majorHAnsi" w:hAnsiTheme="majorHAnsi"/>
          <w:lang w:val="en-NZ"/>
        </w:rPr>
        <w:t>Vision</w:t>
      </w:r>
      <w:r w:rsidRPr="007D39B5">
        <w:rPr>
          <w:rFonts w:asciiTheme="majorHAnsi" w:hAnsiTheme="majorHAnsi"/>
          <w:lang w:val="en-NZ"/>
        </w:rPr>
        <w:t xml:space="preserve"> and Charter goals. </w:t>
      </w:r>
    </w:p>
    <w:p w14:paraId="21602AE4" w14:textId="77777777" w:rsidR="00DD4F28" w:rsidRPr="00C57926" w:rsidRDefault="00DD4F28" w:rsidP="00DD4F28">
      <w:pPr>
        <w:spacing w:before="100" w:beforeAutospacing="1" w:after="100" w:afterAutospacing="1"/>
        <w:rPr>
          <w:rFonts w:asciiTheme="majorHAnsi" w:hAnsiTheme="majorHAnsi"/>
          <w:lang w:val="en-NZ"/>
        </w:rPr>
      </w:pPr>
      <w:r w:rsidRPr="00322735">
        <w:rPr>
          <w:rFonts w:asciiTheme="majorHAnsi" w:hAnsiTheme="majorHAnsi"/>
          <w:b/>
          <w:lang w:val="en-NZ"/>
        </w:rPr>
        <w:t>VISION:</w:t>
      </w:r>
      <w:r w:rsidRPr="00C57926">
        <w:rPr>
          <w:rFonts w:asciiTheme="majorHAnsi" w:hAnsiTheme="majorHAnsi"/>
          <w:lang w:val="en-NZ"/>
        </w:rPr>
        <w:br/>
        <w:t xml:space="preserve">At Rapaura School we </w:t>
      </w:r>
      <w:r w:rsidRPr="00040BC2">
        <w:rPr>
          <w:rFonts w:asciiTheme="majorHAnsi" w:hAnsiTheme="majorHAnsi"/>
          <w:b/>
          <w:lang w:val="en-NZ"/>
        </w:rPr>
        <w:t>REACH</w:t>
      </w:r>
      <w:r w:rsidRPr="00C57926">
        <w:rPr>
          <w:rFonts w:asciiTheme="majorHAnsi" w:hAnsiTheme="majorHAnsi"/>
          <w:lang w:val="en-NZ"/>
        </w:rPr>
        <w:t xml:space="preserve"> from within and to the community as we strive for </w:t>
      </w:r>
      <w:r w:rsidRPr="00040BC2">
        <w:rPr>
          <w:rFonts w:asciiTheme="majorHAnsi" w:hAnsiTheme="majorHAnsi"/>
          <w:b/>
          <w:lang w:val="en-NZ"/>
        </w:rPr>
        <w:t>SUCCESS</w:t>
      </w:r>
      <w:r w:rsidRPr="00C57926">
        <w:rPr>
          <w:rFonts w:asciiTheme="majorHAnsi" w:hAnsiTheme="majorHAnsi"/>
          <w:lang w:val="en-NZ"/>
        </w:rPr>
        <w:t>.</w:t>
      </w:r>
    </w:p>
    <w:p w14:paraId="3AC31E46" w14:textId="77777777" w:rsidR="004C54BC" w:rsidRPr="00040BC2" w:rsidRDefault="004C54BC" w:rsidP="004C54BC">
      <w:pPr>
        <w:spacing w:before="100" w:beforeAutospacing="1" w:after="100" w:afterAutospacing="1"/>
        <w:rPr>
          <w:rFonts w:asciiTheme="majorHAnsi" w:hAnsiTheme="majorHAnsi"/>
          <w:i/>
          <w:lang w:val="en-NZ"/>
        </w:rPr>
      </w:pPr>
      <w:r>
        <w:rPr>
          <w:rFonts w:asciiTheme="majorHAnsi" w:hAnsiTheme="majorHAnsi"/>
          <w:i/>
          <w:lang w:val="en-NZ"/>
        </w:rPr>
        <w:t>Me ka tuohu koe, Me he m</w:t>
      </w:r>
      <w:r w:rsidRPr="00040BC2">
        <w:rPr>
          <w:rFonts w:asciiTheme="majorHAnsi" w:hAnsiTheme="majorHAnsi"/>
          <w:i/>
          <w:lang w:val="en-NZ"/>
        </w:rPr>
        <w:t>aunga teitei.</w:t>
      </w:r>
    </w:p>
    <w:p w14:paraId="7E9DE811" w14:textId="77777777" w:rsidR="00DD4F28" w:rsidRPr="00322735" w:rsidRDefault="00DD4F28" w:rsidP="00DD4F28">
      <w:pPr>
        <w:spacing w:before="100" w:beforeAutospacing="1" w:after="100" w:afterAutospacing="1"/>
        <w:rPr>
          <w:rFonts w:asciiTheme="majorHAnsi" w:hAnsiTheme="majorHAnsi"/>
          <w:b/>
          <w:lang w:val="en-NZ"/>
        </w:rPr>
      </w:pPr>
      <w:r w:rsidRPr="00322735">
        <w:rPr>
          <w:rFonts w:asciiTheme="majorHAnsi" w:hAnsiTheme="majorHAnsi"/>
          <w:b/>
          <w:lang w:val="en-NZ"/>
        </w:rPr>
        <w:t xml:space="preserve">MAJOR GOALS: </w:t>
      </w:r>
      <w:r>
        <w:rPr>
          <w:rFonts w:asciiTheme="majorHAnsi" w:hAnsiTheme="majorHAnsi"/>
          <w:b/>
          <w:lang w:val="en-NZ"/>
        </w:rPr>
        <w:br/>
      </w:r>
      <w:r w:rsidRPr="007D39B5">
        <w:rPr>
          <w:rFonts w:asciiTheme="majorHAnsi" w:hAnsiTheme="majorHAnsi"/>
          <w:lang w:val="en-NZ"/>
        </w:rPr>
        <w:t xml:space="preserve">The teacher’s major goals will be to: </w:t>
      </w:r>
    </w:p>
    <w:p w14:paraId="0ADCCF23" w14:textId="77777777" w:rsidR="00DD4F28" w:rsidRPr="007D39B5" w:rsidRDefault="00DD4F28" w:rsidP="00DD4F28">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provide innovative programmes which allow for effective learning opportunities </w:t>
      </w:r>
    </w:p>
    <w:p w14:paraId="54033393" w14:textId="77777777" w:rsidR="00DD4F28" w:rsidRPr="007D39B5" w:rsidRDefault="00DD4F28" w:rsidP="00DD4F28">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take responsibility for the care of the children during the day </w:t>
      </w:r>
    </w:p>
    <w:p w14:paraId="19DE81A5" w14:textId="77777777" w:rsidR="00DD4F28" w:rsidRPr="007D39B5" w:rsidRDefault="00DD4F28" w:rsidP="00DD4F28">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work flexibly</w:t>
      </w:r>
      <w:r>
        <w:rPr>
          <w:rFonts w:asciiTheme="majorHAnsi" w:hAnsiTheme="majorHAnsi"/>
          <w:lang w:val="en-NZ"/>
        </w:rPr>
        <w:t xml:space="preserve"> to support the collaborative journey</w:t>
      </w:r>
      <w:r w:rsidRPr="007D39B5">
        <w:rPr>
          <w:rFonts w:asciiTheme="majorHAnsi" w:hAnsiTheme="majorHAnsi"/>
          <w:lang w:val="en-NZ"/>
        </w:rPr>
        <w:t xml:space="preserve"> across the school </w:t>
      </w:r>
    </w:p>
    <w:p w14:paraId="0820585C" w14:textId="77777777" w:rsidR="00DD4F28" w:rsidRPr="007D39B5" w:rsidRDefault="00DD4F28" w:rsidP="00DD4F28">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be fully involved in professional development as appropriate </w:t>
      </w:r>
    </w:p>
    <w:p w14:paraId="5BEA647D" w14:textId="77777777" w:rsidR="00DD4F28" w:rsidRPr="007D39B5" w:rsidRDefault="00DD4F28" w:rsidP="00DD4F28">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communicate effectively with parents/caregivers </w:t>
      </w:r>
    </w:p>
    <w:p w14:paraId="4A1DE98C" w14:textId="77777777" w:rsidR="00DD4F28" w:rsidRPr="007D39B5" w:rsidRDefault="00DD4F28" w:rsidP="00DD4F28">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communicate effectively with the community and be fully involved in school-community events </w:t>
      </w:r>
    </w:p>
    <w:p w14:paraId="78958D67" w14:textId="77777777" w:rsidR="00DD4F28" w:rsidRPr="007D39B5" w:rsidRDefault="00DD4F28" w:rsidP="00DD4F28">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liaise with the wider community to facilitate rich learning opportunities </w:t>
      </w:r>
    </w:p>
    <w:p w14:paraId="1C5E97B0" w14:textId="77777777" w:rsidR="00DD4F28" w:rsidRPr="00322735" w:rsidRDefault="00DD4F28" w:rsidP="00DD4F28">
      <w:pPr>
        <w:spacing w:before="100" w:beforeAutospacing="1" w:after="100" w:afterAutospacing="1"/>
        <w:rPr>
          <w:rFonts w:asciiTheme="majorHAnsi" w:hAnsiTheme="majorHAnsi"/>
          <w:b/>
          <w:lang w:val="en-NZ"/>
        </w:rPr>
      </w:pPr>
      <w:r w:rsidRPr="00322735">
        <w:rPr>
          <w:rFonts w:asciiTheme="majorHAnsi" w:hAnsiTheme="majorHAnsi"/>
          <w:b/>
          <w:lang w:val="en-NZ"/>
        </w:rPr>
        <w:lastRenderedPageBreak/>
        <w:t xml:space="preserve">KEY TASKS/EXPECTED RESULTS </w:t>
      </w:r>
    </w:p>
    <w:p w14:paraId="73EE0ABC" w14:textId="77777777" w:rsidR="00DD4F28" w:rsidRPr="007D39B5" w:rsidRDefault="00DD4F28" w:rsidP="00DD4F28">
      <w:pPr>
        <w:spacing w:before="100" w:beforeAutospacing="1" w:after="100" w:afterAutospacing="1"/>
        <w:rPr>
          <w:rFonts w:asciiTheme="majorHAnsi" w:hAnsiTheme="majorHAnsi"/>
          <w:lang w:val="en-NZ"/>
        </w:rPr>
      </w:pPr>
      <w:r w:rsidRPr="007D39B5">
        <w:rPr>
          <w:rFonts w:asciiTheme="majorHAnsi" w:hAnsiTheme="majorHAnsi"/>
          <w:lang w:val="en-NZ"/>
        </w:rPr>
        <w:t xml:space="preserve">In striving for these major goals, the teacher’s principle aim will be to undertake the key tasks as identified in this job description and to achieve the performance indicators specified in the </w:t>
      </w:r>
      <w:r>
        <w:rPr>
          <w:rFonts w:asciiTheme="majorHAnsi" w:hAnsiTheme="majorHAnsi"/>
          <w:lang w:val="en-NZ"/>
        </w:rPr>
        <w:t>Code of Professional Responsibility and Standards for the Teaching Profession</w:t>
      </w:r>
      <w:r w:rsidRPr="007D39B5">
        <w:rPr>
          <w:rFonts w:asciiTheme="majorHAnsi" w:hAnsiTheme="majorHAnsi"/>
          <w:lang w:val="en-NZ"/>
        </w:rPr>
        <w:t xml:space="preserve"> document.</w:t>
      </w:r>
      <w:r w:rsidRPr="007D39B5">
        <w:rPr>
          <w:rFonts w:asciiTheme="majorHAnsi" w:hAnsiTheme="majorHAnsi"/>
          <w:lang w:val="en-NZ"/>
        </w:rPr>
        <w:br/>
        <w:t xml:space="preserve">In addition, the teacher will inquire into their own teaching practice and use evidence based pedagogy as part of the Teacher Inquiry approach. </w:t>
      </w:r>
    </w:p>
    <w:p w14:paraId="0E1EB94C" w14:textId="77777777" w:rsidR="00DD4F28" w:rsidRPr="007D39B5" w:rsidRDefault="00DD4F28" w:rsidP="00DD4F28">
      <w:pPr>
        <w:spacing w:before="100" w:beforeAutospacing="1" w:after="100" w:afterAutospacing="1"/>
        <w:rPr>
          <w:rFonts w:asciiTheme="majorHAnsi" w:hAnsiTheme="majorHAnsi"/>
          <w:lang w:val="en-NZ"/>
        </w:rPr>
      </w:pPr>
      <w:r w:rsidRPr="00322735">
        <w:rPr>
          <w:rFonts w:asciiTheme="majorHAnsi" w:hAnsiTheme="majorHAnsi"/>
          <w:b/>
          <w:lang w:val="en-NZ"/>
        </w:rPr>
        <w:t>KEY RESPONSIBILITIES:</w:t>
      </w:r>
      <w:r w:rsidRPr="007D39B5">
        <w:rPr>
          <w:rFonts w:asciiTheme="majorHAnsi" w:hAnsiTheme="majorHAnsi"/>
          <w:lang w:val="en-NZ"/>
        </w:rPr>
        <w:br/>
        <w:t xml:space="preserve">In striving for these major goals, the teacher will ensure that the following Key Responsibilities and Leadership Responsibilities are satisfactorily undertaken, as linked to the </w:t>
      </w:r>
      <w:r>
        <w:rPr>
          <w:rFonts w:asciiTheme="majorHAnsi" w:hAnsiTheme="majorHAnsi"/>
          <w:lang w:val="en-NZ"/>
        </w:rPr>
        <w:t>Professional Responsibility and Standards for the Teaching Profession</w:t>
      </w:r>
      <w:r w:rsidRPr="007D39B5">
        <w:rPr>
          <w:rFonts w:asciiTheme="majorHAnsi" w:hAnsiTheme="majorHAnsi"/>
          <w:lang w:val="en-NZ"/>
        </w:rPr>
        <w:t xml:space="preserve"> that have been identified for all registered teachers. </w:t>
      </w:r>
    </w:p>
    <w:p w14:paraId="4BB75AC5" w14:textId="77777777" w:rsidR="00DD4F28" w:rsidRPr="007D39B5" w:rsidRDefault="00DD4F28" w:rsidP="00DD4F28">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 Participate in an effective working team committed to maintaining the principles and values contained in the school’s Charter </w:t>
      </w:r>
    </w:p>
    <w:p w14:paraId="54222051" w14:textId="77777777" w:rsidR="00DD4F28" w:rsidRPr="007D39B5" w:rsidRDefault="00DD4F28" w:rsidP="00DD4F28">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Maintain a culture of mutual accountability and support within the school </w:t>
      </w:r>
    </w:p>
    <w:p w14:paraId="3C3E9AB8" w14:textId="77777777" w:rsidR="00DD4F28" w:rsidRPr="007D39B5" w:rsidRDefault="00DD4F28" w:rsidP="00DD4F28">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Ensure that children are learning and meeting the objectives of the NZ Curriculum </w:t>
      </w:r>
    </w:p>
    <w:p w14:paraId="48C24FC6" w14:textId="77777777" w:rsidR="00DD4F28" w:rsidRPr="0081670E" w:rsidRDefault="00DD4F28" w:rsidP="00DD4F28">
      <w:pPr>
        <w:spacing w:before="100" w:beforeAutospacing="1" w:after="100" w:afterAutospacing="1"/>
        <w:rPr>
          <w:rFonts w:asciiTheme="majorHAnsi" w:hAnsiTheme="majorHAnsi"/>
          <w:b/>
          <w:lang w:val="en-NZ"/>
        </w:rPr>
      </w:pPr>
      <w:r w:rsidRPr="0081670E">
        <w:rPr>
          <w:rFonts w:asciiTheme="majorHAnsi" w:hAnsiTheme="majorHAnsi"/>
          <w:b/>
          <w:lang w:val="en-NZ"/>
        </w:rPr>
        <w:t xml:space="preserve">CURRICULUM LEADERSHIP RESPONSIBILITES </w:t>
      </w:r>
    </w:p>
    <w:p w14:paraId="4D2CC709" w14:textId="77777777" w:rsidR="00DD4F28" w:rsidRDefault="00DD4F28" w:rsidP="00DD4F28">
      <w:pPr>
        <w:pStyle w:val="ListParagraph"/>
        <w:numPr>
          <w:ilvl w:val="0"/>
          <w:numId w:val="3"/>
        </w:numPr>
        <w:spacing w:before="100" w:beforeAutospacing="1" w:after="100" w:afterAutospacing="1"/>
        <w:rPr>
          <w:rFonts w:asciiTheme="majorHAnsi" w:hAnsiTheme="majorHAnsi"/>
          <w:lang w:val="en-NZ"/>
        </w:rPr>
      </w:pPr>
      <w:r w:rsidRPr="0081670E">
        <w:rPr>
          <w:rFonts w:asciiTheme="majorHAnsi" w:hAnsiTheme="majorHAnsi"/>
          <w:lang w:val="en-NZ"/>
        </w:rPr>
        <w:t xml:space="preserve"> Integration of e-Learning across the curriculum </w:t>
      </w:r>
    </w:p>
    <w:p w14:paraId="29749A24" w14:textId="77777777" w:rsidR="00DD4F28" w:rsidRDefault="00DD4F28" w:rsidP="00DD4F28">
      <w:pPr>
        <w:pStyle w:val="ListParagraph"/>
        <w:numPr>
          <w:ilvl w:val="0"/>
          <w:numId w:val="3"/>
        </w:numPr>
        <w:spacing w:before="100" w:beforeAutospacing="1" w:after="100" w:afterAutospacing="1"/>
        <w:rPr>
          <w:rFonts w:asciiTheme="majorHAnsi" w:hAnsiTheme="majorHAnsi"/>
          <w:lang w:val="en-NZ"/>
        </w:rPr>
      </w:pPr>
      <w:r>
        <w:rPr>
          <w:rFonts w:asciiTheme="majorHAnsi" w:hAnsiTheme="majorHAnsi"/>
          <w:lang w:val="en-NZ"/>
        </w:rPr>
        <w:t>Support and develop teaching practices in modern learning environments.</w:t>
      </w:r>
    </w:p>
    <w:p w14:paraId="5D3777F3" w14:textId="34018304" w:rsidR="00E34543" w:rsidRDefault="00E34543" w:rsidP="00DD4F28">
      <w:pPr>
        <w:pStyle w:val="ListParagraph"/>
        <w:numPr>
          <w:ilvl w:val="0"/>
          <w:numId w:val="3"/>
        </w:numPr>
        <w:spacing w:before="100" w:beforeAutospacing="1" w:after="100" w:afterAutospacing="1"/>
        <w:rPr>
          <w:rFonts w:asciiTheme="majorHAnsi" w:hAnsiTheme="majorHAnsi"/>
          <w:lang w:val="en-NZ"/>
        </w:rPr>
      </w:pPr>
      <w:r>
        <w:rPr>
          <w:rFonts w:asciiTheme="majorHAnsi" w:hAnsiTheme="majorHAnsi"/>
          <w:lang w:val="en-NZ"/>
        </w:rPr>
        <w:t>Lead and support Inquiry based learning.</w:t>
      </w:r>
    </w:p>
    <w:p w14:paraId="794A1EA2" w14:textId="77777777" w:rsidR="00DD4F28" w:rsidRDefault="00DD4F28" w:rsidP="00DD4F28">
      <w:pPr>
        <w:pStyle w:val="ListParagraph"/>
        <w:spacing w:before="100" w:beforeAutospacing="1" w:after="100" w:afterAutospacing="1"/>
        <w:ind w:left="780"/>
        <w:rPr>
          <w:rFonts w:asciiTheme="majorHAnsi" w:hAnsiTheme="majorHAnsi"/>
          <w:lang w:val="en-NZ"/>
        </w:rPr>
      </w:pPr>
    </w:p>
    <w:p w14:paraId="2B86189A" w14:textId="77777777" w:rsidR="00DD4F28" w:rsidRDefault="00DD4F28" w:rsidP="00DD4F28">
      <w:pPr>
        <w:pStyle w:val="ListParagraph"/>
        <w:spacing w:before="100" w:beforeAutospacing="1" w:after="100" w:afterAutospacing="1"/>
        <w:ind w:left="780"/>
        <w:rPr>
          <w:rFonts w:asciiTheme="majorHAnsi" w:hAnsiTheme="majorHAnsi"/>
          <w:lang w:val="en-NZ"/>
        </w:rPr>
      </w:pPr>
    </w:p>
    <w:p w14:paraId="526A8736" w14:textId="77777777" w:rsidR="00DD4F28" w:rsidRPr="0073707D" w:rsidRDefault="00DD4F28" w:rsidP="00DD4F28">
      <w:pPr>
        <w:pStyle w:val="ListParagraph"/>
        <w:spacing w:before="100" w:beforeAutospacing="1" w:after="100" w:afterAutospacing="1"/>
        <w:ind w:left="0"/>
        <w:rPr>
          <w:rFonts w:asciiTheme="majorHAnsi" w:hAnsiTheme="majorHAnsi"/>
          <w:b/>
          <w:lang w:val="en-NZ"/>
        </w:rPr>
      </w:pPr>
      <w:r w:rsidRPr="0073707D">
        <w:rPr>
          <w:rFonts w:asciiTheme="majorHAnsi" w:hAnsiTheme="majorHAnsi"/>
          <w:b/>
          <w:lang w:val="en-NZ"/>
        </w:rPr>
        <w:t>OUR CODE OUR STANDARDS</w:t>
      </w:r>
    </w:p>
    <w:p w14:paraId="5BD21674" w14:textId="77777777" w:rsidR="00DD4F28" w:rsidRDefault="00DD4F28" w:rsidP="00DD4F28">
      <w:pPr>
        <w:pStyle w:val="ListParagraph"/>
        <w:spacing w:before="100" w:beforeAutospacing="1" w:after="100" w:afterAutospacing="1"/>
        <w:ind w:left="0"/>
        <w:rPr>
          <w:rFonts w:asciiTheme="majorHAnsi" w:hAnsiTheme="majorHAnsi"/>
          <w:lang w:val="en-NZ"/>
        </w:rPr>
      </w:pPr>
      <w:r>
        <w:rPr>
          <w:rFonts w:asciiTheme="majorHAnsi" w:hAnsiTheme="majorHAnsi"/>
          <w:lang w:val="en-NZ"/>
        </w:rPr>
        <w:t>As teachers, we respect our trusted position in society and recognise the influence we have on learners, their understanding of the world and the future wellbeign of our society.</w:t>
      </w:r>
    </w:p>
    <w:p w14:paraId="5A350D4B" w14:textId="77777777" w:rsidR="002D782C" w:rsidRPr="00E12E86" w:rsidRDefault="002D782C" w:rsidP="002D782C">
      <w:pPr>
        <w:spacing w:before="100" w:beforeAutospacing="1" w:after="100" w:afterAutospacing="1"/>
        <w:rPr>
          <w:rFonts w:asciiTheme="majorHAnsi" w:hAnsiTheme="majorHAnsi"/>
          <w:b/>
          <w:sz w:val="28"/>
          <w:szCs w:val="28"/>
          <w:lang w:val="en-NZ"/>
        </w:rPr>
      </w:pPr>
      <w:r w:rsidRPr="00E12E86">
        <w:rPr>
          <w:rFonts w:asciiTheme="majorHAnsi" w:hAnsiTheme="majorHAnsi"/>
          <w:noProof/>
          <w:sz w:val="28"/>
          <w:szCs w:val="28"/>
          <w:lang w:val="en-US"/>
        </w:rPr>
        <w:drawing>
          <wp:anchor distT="0" distB="0" distL="114300" distR="114300" simplePos="0" relativeHeight="251661312" behindDoc="1" locked="0" layoutInCell="1" allowOverlap="1" wp14:anchorId="7DC836D0" wp14:editId="04EBC306">
            <wp:simplePos x="0" y="0"/>
            <wp:positionH relativeFrom="column">
              <wp:posOffset>7225191</wp:posOffset>
            </wp:positionH>
            <wp:positionV relativeFrom="paragraph">
              <wp:posOffset>-531495</wp:posOffset>
            </wp:positionV>
            <wp:extent cx="1460974" cy="1689100"/>
            <wp:effectExtent l="0" t="0" r="0" b="0"/>
            <wp:wrapNone/>
            <wp:docPr id="2" name="Picture 2" descr="Macintosh HD:Users:principal:Documents:Vision Rapaura:REACH Logo - Chos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incipal:Documents:Vision Rapaura:REACH Logo - Chose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974"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E86">
        <w:rPr>
          <w:rFonts w:asciiTheme="majorHAnsi" w:hAnsiTheme="majorHAnsi"/>
          <w:b/>
          <w:sz w:val="28"/>
          <w:szCs w:val="28"/>
          <w:lang w:val="en-NZ"/>
        </w:rPr>
        <w:t xml:space="preserve">RAPAURA SCHOOL: Scale A Primary Teacher Job Description (incorporating Code of Professional </w:t>
      </w:r>
      <w:r w:rsidRPr="00E12E86">
        <w:rPr>
          <w:rFonts w:asciiTheme="majorHAnsi" w:hAnsiTheme="majorHAnsi"/>
          <w:b/>
          <w:sz w:val="28"/>
          <w:szCs w:val="28"/>
          <w:lang w:val="en-NZ"/>
        </w:rPr>
        <w:br/>
        <w:t>Responsibility and Standards for the Teaching Profession)</w:t>
      </w:r>
    </w:p>
    <w:p w14:paraId="404BDFF8" w14:textId="77777777" w:rsidR="002D782C" w:rsidRPr="00C57926" w:rsidRDefault="002D782C" w:rsidP="002D782C">
      <w:pPr>
        <w:spacing w:before="100" w:beforeAutospacing="1" w:after="100" w:afterAutospacing="1"/>
        <w:rPr>
          <w:rFonts w:asciiTheme="majorHAnsi" w:hAnsiTheme="majorHAnsi"/>
          <w:lang w:val="en-NZ"/>
        </w:rPr>
      </w:pPr>
      <w:r w:rsidRPr="007D39B5">
        <w:rPr>
          <w:rFonts w:asciiTheme="majorHAnsi" w:hAnsiTheme="majorHAnsi"/>
          <w:b/>
          <w:lang w:val="en-NZ"/>
        </w:rPr>
        <w:t>POSITION:</w:t>
      </w:r>
      <w:r w:rsidRPr="007D39B5">
        <w:rPr>
          <w:rFonts w:asciiTheme="majorHAnsi" w:hAnsiTheme="majorHAnsi"/>
          <w:lang w:val="en-NZ"/>
        </w:rPr>
        <w:t xml:space="preserve"> </w:t>
      </w:r>
      <w:r w:rsidRPr="00DD4F28">
        <w:rPr>
          <w:rFonts w:asciiTheme="majorHAnsi" w:hAnsiTheme="majorHAnsi"/>
          <w:highlight w:val="green"/>
          <w:u w:val="single"/>
          <w:lang w:val="en-NZ"/>
        </w:rPr>
        <w:t>Scale A Teacher</w:t>
      </w:r>
    </w:p>
    <w:p w14:paraId="39DC123F" w14:textId="77777777" w:rsidR="002D782C" w:rsidRPr="00C57926" w:rsidRDefault="002D782C" w:rsidP="002D782C">
      <w:pPr>
        <w:spacing w:before="100" w:beforeAutospacing="1" w:after="100" w:afterAutospacing="1"/>
        <w:rPr>
          <w:rFonts w:asciiTheme="majorHAnsi" w:hAnsiTheme="majorHAnsi"/>
          <w:lang w:val="en-NZ"/>
        </w:rPr>
      </w:pPr>
      <w:r w:rsidRPr="007D39B5">
        <w:rPr>
          <w:rFonts w:asciiTheme="majorHAnsi" w:hAnsiTheme="majorHAnsi"/>
          <w:b/>
          <w:lang w:val="en-NZ"/>
        </w:rPr>
        <w:t>RESPONSIBLE TO:</w:t>
      </w:r>
      <w:r w:rsidRPr="007D39B5">
        <w:rPr>
          <w:rFonts w:asciiTheme="majorHAnsi" w:hAnsiTheme="majorHAnsi"/>
          <w:lang w:val="en-NZ"/>
        </w:rPr>
        <w:t xml:space="preserve"> </w:t>
      </w:r>
      <w:r>
        <w:rPr>
          <w:rFonts w:asciiTheme="majorHAnsi" w:hAnsiTheme="majorHAnsi"/>
          <w:lang w:val="en-NZ"/>
        </w:rPr>
        <w:t xml:space="preserve"> Principal </w:t>
      </w:r>
    </w:p>
    <w:p w14:paraId="4AB4DCF8" w14:textId="77777777" w:rsidR="002D782C" w:rsidRPr="00C57926" w:rsidRDefault="002D782C" w:rsidP="002D782C">
      <w:pPr>
        <w:spacing w:before="100" w:beforeAutospacing="1" w:after="100" w:afterAutospacing="1"/>
        <w:rPr>
          <w:rFonts w:asciiTheme="majorHAnsi" w:hAnsiTheme="majorHAnsi"/>
          <w:lang w:val="en-NZ"/>
        </w:rPr>
      </w:pPr>
      <w:r w:rsidRPr="007D39B5">
        <w:rPr>
          <w:rFonts w:asciiTheme="majorHAnsi" w:hAnsiTheme="majorHAnsi"/>
          <w:b/>
          <w:lang w:val="en-NZ"/>
        </w:rPr>
        <w:t>SUPPORTED BY:</w:t>
      </w:r>
      <w:r w:rsidRPr="00C57926">
        <w:rPr>
          <w:rFonts w:asciiTheme="majorHAnsi" w:hAnsiTheme="majorHAnsi"/>
          <w:lang w:val="en-NZ"/>
        </w:rPr>
        <w:t xml:space="preserve"> </w:t>
      </w:r>
      <w:r w:rsidRPr="007D39B5">
        <w:rPr>
          <w:rFonts w:asciiTheme="majorHAnsi" w:hAnsiTheme="majorHAnsi"/>
          <w:lang w:val="en-NZ"/>
        </w:rPr>
        <w:t>Board of Trustees, Co Principals, staff, community Relevant Educational agencies</w:t>
      </w:r>
    </w:p>
    <w:p w14:paraId="178DE705" w14:textId="77777777" w:rsidR="002D782C" w:rsidRPr="007D39B5" w:rsidRDefault="002D782C" w:rsidP="002D782C">
      <w:pPr>
        <w:spacing w:before="100" w:beforeAutospacing="1" w:after="100" w:afterAutospacing="1"/>
        <w:rPr>
          <w:rFonts w:asciiTheme="majorHAnsi" w:hAnsiTheme="majorHAnsi"/>
          <w:lang w:val="en-NZ"/>
        </w:rPr>
      </w:pPr>
      <w:r w:rsidRPr="00D30CA4">
        <w:rPr>
          <w:rFonts w:asciiTheme="majorHAnsi" w:hAnsiTheme="majorHAnsi"/>
          <w:b/>
          <w:lang w:val="en-NZ"/>
        </w:rPr>
        <w:t>GENERAL AIM:</w:t>
      </w:r>
      <w:r w:rsidRPr="007D39B5">
        <w:rPr>
          <w:rFonts w:asciiTheme="majorHAnsi" w:hAnsiTheme="majorHAnsi"/>
          <w:lang w:val="en-NZ"/>
        </w:rPr>
        <w:br/>
        <w:t>To work togethe</w:t>
      </w:r>
      <w:r w:rsidRPr="00C57926">
        <w:rPr>
          <w:rFonts w:asciiTheme="majorHAnsi" w:hAnsiTheme="majorHAnsi"/>
          <w:lang w:val="en-NZ"/>
        </w:rPr>
        <w:t xml:space="preserve">r with the Board of Trustees, </w:t>
      </w:r>
      <w:r w:rsidRPr="007D39B5">
        <w:rPr>
          <w:rFonts w:asciiTheme="majorHAnsi" w:hAnsiTheme="majorHAnsi"/>
          <w:lang w:val="en-NZ"/>
        </w:rPr>
        <w:t xml:space="preserve"> Principals and staff to provide positive and effective educational, professional and instructional leadership that will enable </w:t>
      </w:r>
      <w:r w:rsidRPr="00C57926">
        <w:rPr>
          <w:rFonts w:asciiTheme="majorHAnsi" w:hAnsiTheme="majorHAnsi"/>
          <w:lang w:val="en-NZ"/>
        </w:rPr>
        <w:t>Rapaura</w:t>
      </w:r>
      <w:r w:rsidRPr="007D39B5">
        <w:rPr>
          <w:rFonts w:asciiTheme="majorHAnsi" w:hAnsiTheme="majorHAnsi"/>
          <w:lang w:val="en-NZ"/>
        </w:rPr>
        <w:t xml:space="preserve"> School to achieve its </w:t>
      </w:r>
      <w:r>
        <w:rPr>
          <w:rFonts w:asciiTheme="majorHAnsi" w:hAnsiTheme="majorHAnsi"/>
          <w:lang w:val="en-NZ"/>
        </w:rPr>
        <w:t>Vision</w:t>
      </w:r>
      <w:r w:rsidRPr="007D39B5">
        <w:rPr>
          <w:rFonts w:asciiTheme="majorHAnsi" w:hAnsiTheme="majorHAnsi"/>
          <w:lang w:val="en-NZ"/>
        </w:rPr>
        <w:t xml:space="preserve"> and Charter goals. </w:t>
      </w:r>
    </w:p>
    <w:p w14:paraId="39E464E3" w14:textId="77777777" w:rsidR="002D782C" w:rsidRPr="00C57926" w:rsidRDefault="002D782C" w:rsidP="002D782C">
      <w:pPr>
        <w:spacing w:before="100" w:beforeAutospacing="1" w:after="100" w:afterAutospacing="1"/>
        <w:rPr>
          <w:rFonts w:asciiTheme="majorHAnsi" w:hAnsiTheme="majorHAnsi"/>
          <w:lang w:val="en-NZ"/>
        </w:rPr>
      </w:pPr>
      <w:r w:rsidRPr="00322735">
        <w:rPr>
          <w:rFonts w:asciiTheme="majorHAnsi" w:hAnsiTheme="majorHAnsi"/>
          <w:b/>
          <w:lang w:val="en-NZ"/>
        </w:rPr>
        <w:t>VISION:</w:t>
      </w:r>
      <w:r w:rsidRPr="00C57926">
        <w:rPr>
          <w:rFonts w:asciiTheme="majorHAnsi" w:hAnsiTheme="majorHAnsi"/>
          <w:lang w:val="en-NZ"/>
        </w:rPr>
        <w:br/>
        <w:t xml:space="preserve">At Rapaura School we </w:t>
      </w:r>
      <w:r w:rsidRPr="00040BC2">
        <w:rPr>
          <w:rFonts w:asciiTheme="majorHAnsi" w:hAnsiTheme="majorHAnsi"/>
          <w:b/>
          <w:lang w:val="en-NZ"/>
        </w:rPr>
        <w:t>REACH</w:t>
      </w:r>
      <w:r w:rsidRPr="00C57926">
        <w:rPr>
          <w:rFonts w:asciiTheme="majorHAnsi" w:hAnsiTheme="majorHAnsi"/>
          <w:lang w:val="en-NZ"/>
        </w:rPr>
        <w:t xml:space="preserve"> from within and to the community as we strive for </w:t>
      </w:r>
      <w:r w:rsidRPr="00040BC2">
        <w:rPr>
          <w:rFonts w:asciiTheme="majorHAnsi" w:hAnsiTheme="majorHAnsi"/>
          <w:b/>
          <w:lang w:val="en-NZ"/>
        </w:rPr>
        <w:t>SUCCESS</w:t>
      </w:r>
      <w:r w:rsidRPr="00C57926">
        <w:rPr>
          <w:rFonts w:asciiTheme="majorHAnsi" w:hAnsiTheme="majorHAnsi"/>
          <w:lang w:val="en-NZ"/>
        </w:rPr>
        <w:t>.</w:t>
      </w:r>
    </w:p>
    <w:p w14:paraId="09FF298A" w14:textId="77777777" w:rsidR="002D782C" w:rsidRPr="00040BC2" w:rsidRDefault="002D782C" w:rsidP="002D782C">
      <w:pPr>
        <w:spacing w:before="100" w:beforeAutospacing="1" w:after="100" w:afterAutospacing="1"/>
        <w:rPr>
          <w:rFonts w:asciiTheme="majorHAnsi" w:hAnsiTheme="majorHAnsi"/>
          <w:i/>
          <w:lang w:val="en-NZ"/>
        </w:rPr>
      </w:pPr>
      <w:r>
        <w:rPr>
          <w:rFonts w:asciiTheme="majorHAnsi" w:hAnsiTheme="majorHAnsi"/>
          <w:i/>
          <w:lang w:val="en-NZ"/>
        </w:rPr>
        <w:t>Me ka tuohu koe, Me he m</w:t>
      </w:r>
      <w:r w:rsidRPr="00040BC2">
        <w:rPr>
          <w:rFonts w:asciiTheme="majorHAnsi" w:hAnsiTheme="majorHAnsi"/>
          <w:i/>
          <w:lang w:val="en-NZ"/>
        </w:rPr>
        <w:t>aunga teitei.</w:t>
      </w:r>
    </w:p>
    <w:p w14:paraId="1CE95B24" w14:textId="77777777" w:rsidR="002D782C" w:rsidRPr="00322735" w:rsidRDefault="002D782C" w:rsidP="002D782C">
      <w:pPr>
        <w:spacing w:before="100" w:beforeAutospacing="1" w:after="100" w:afterAutospacing="1"/>
        <w:rPr>
          <w:rFonts w:asciiTheme="majorHAnsi" w:hAnsiTheme="majorHAnsi"/>
          <w:b/>
          <w:lang w:val="en-NZ"/>
        </w:rPr>
      </w:pPr>
      <w:r w:rsidRPr="00322735">
        <w:rPr>
          <w:rFonts w:asciiTheme="majorHAnsi" w:hAnsiTheme="majorHAnsi"/>
          <w:b/>
          <w:lang w:val="en-NZ"/>
        </w:rPr>
        <w:t xml:space="preserve">MAJOR GOALS: </w:t>
      </w:r>
      <w:r>
        <w:rPr>
          <w:rFonts w:asciiTheme="majorHAnsi" w:hAnsiTheme="majorHAnsi"/>
          <w:b/>
          <w:lang w:val="en-NZ"/>
        </w:rPr>
        <w:br/>
      </w:r>
      <w:r w:rsidRPr="007D39B5">
        <w:rPr>
          <w:rFonts w:asciiTheme="majorHAnsi" w:hAnsiTheme="majorHAnsi"/>
          <w:lang w:val="en-NZ"/>
        </w:rPr>
        <w:t xml:space="preserve">The teacher’s major goals will be to: </w:t>
      </w:r>
    </w:p>
    <w:p w14:paraId="3F5A3CE9" w14:textId="77777777" w:rsidR="002D782C" w:rsidRPr="007D39B5" w:rsidRDefault="002D782C" w:rsidP="002D782C">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provide innovative programmes which allow for effective learning opportunities </w:t>
      </w:r>
    </w:p>
    <w:p w14:paraId="03DF7F67" w14:textId="77777777" w:rsidR="002D782C" w:rsidRPr="007D39B5" w:rsidRDefault="002D782C" w:rsidP="002D782C">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take responsibility for the care of the children during the day </w:t>
      </w:r>
    </w:p>
    <w:p w14:paraId="30275435" w14:textId="77777777" w:rsidR="002D782C" w:rsidRPr="007D39B5" w:rsidRDefault="002D782C" w:rsidP="002D782C">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work flexibly</w:t>
      </w:r>
      <w:r>
        <w:rPr>
          <w:rFonts w:asciiTheme="majorHAnsi" w:hAnsiTheme="majorHAnsi"/>
          <w:lang w:val="en-NZ"/>
        </w:rPr>
        <w:t xml:space="preserve"> to support the collaborative journey</w:t>
      </w:r>
      <w:r w:rsidRPr="007D39B5">
        <w:rPr>
          <w:rFonts w:asciiTheme="majorHAnsi" w:hAnsiTheme="majorHAnsi"/>
          <w:lang w:val="en-NZ"/>
        </w:rPr>
        <w:t xml:space="preserve"> across the school </w:t>
      </w:r>
    </w:p>
    <w:p w14:paraId="6FD63B29" w14:textId="77777777" w:rsidR="002D782C" w:rsidRPr="007D39B5" w:rsidRDefault="002D782C" w:rsidP="002D782C">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be fully involved in professional development as appropriate </w:t>
      </w:r>
    </w:p>
    <w:p w14:paraId="08A87FCC" w14:textId="77777777" w:rsidR="002D782C" w:rsidRPr="007D39B5" w:rsidRDefault="002D782C" w:rsidP="002D782C">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communicate effectively with parents/caregivers </w:t>
      </w:r>
    </w:p>
    <w:p w14:paraId="433B57CD" w14:textId="77777777" w:rsidR="002D782C" w:rsidRPr="007D39B5" w:rsidRDefault="002D782C" w:rsidP="002D782C">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communicate effectively with the community and be fully involved in school-community events </w:t>
      </w:r>
    </w:p>
    <w:p w14:paraId="56A43122" w14:textId="77777777" w:rsidR="002D782C" w:rsidRPr="007D39B5" w:rsidRDefault="002D782C" w:rsidP="002D782C">
      <w:pPr>
        <w:numPr>
          <w:ilvl w:val="0"/>
          <w:numId w:val="1"/>
        </w:numPr>
        <w:spacing w:before="100" w:beforeAutospacing="1" w:after="100" w:afterAutospacing="1"/>
        <w:rPr>
          <w:rFonts w:asciiTheme="majorHAnsi" w:hAnsiTheme="majorHAnsi"/>
          <w:lang w:val="en-NZ"/>
        </w:rPr>
      </w:pPr>
      <w:r w:rsidRPr="007D39B5">
        <w:rPr>
          <w:rFonts w:asciiTheme="majorHAnsi" w:hAnsiTheme="majorHAnsi"/>
          <w:lang w:val="en-NZ"/>
        </w:rPr>
        <w:t xml:space="preserve"> liaise with the wider community to facilitate rich learning opportunities </w:t>
      </w:r>
    </w:p>
    <w:p w14:paraId="73FDC123" w14:textId="77777777" w:rsidR="002D782C" w:rsidRPr="00322735" w:rsidRDefault="002D782C" w:rsidP="002D782C">
      <w:pPr>
        <w:spacing w:before="100" w:beforeAutospacing="1" w:after="100" w:afterAutospacing="1"/>
        <w:rPr>
          <w:rFonts w:asciiTheme="majorHAnsi" w:hAnsiTheme="majorHAnsi"/>
          <w:b/>
          <w:lang w:val="en-NZ"/>
        </w:rPr>
      </w:pPr>
      <w:r w:rsidRPr="00322735">
        <w:rPr>
          <w:rFonts w:asciiTheme="majorHAnsi" w:hAnsiTheme="majorHAnsi"/>
          <w:b/>
          <w:lang w:val="en-NZ"/>
        </w:rPr>
        <w:t xml:space="preserve">KEY TASKS/EXPECTED RESULTS </w:t>
      </w:r>
    </w:p>
    <w:p w14:paraId="68E7491C" w14:textId="77777777" w:rsidR="002D782C" w:rsidRPr="007D39B5" w:rsidRDefault="002D782C" w:rsidP="002D782C">
      <w:pPr>
        <w:spacing w:before="100" w:beforeAutospacing="1" w:after="100" w:afterAutospacing="1"/>
        <w:rPr>
          <w:rFonts w:asciiTheme="majorHAnsi" w:hAnsiTheme="majorHAnsi"/>
          <w:lang w:val="en-NZ"/>
        </w:rPr>
      </w:pPr>
      <w:r w:rsidRPr="007D39B5">
        <w:rPr>
          <w:rFonts w:asciiTheme="majorHAnsi" w:hAnsiTheme="majorHAnsi"/>
          <w:lang w:val="en-NZ"/>
        </w:rPr>
        <w:t xml:space="preserve">In striving for these major goals, the teacher’s principle aim will be to undertake the key tasks as identified in this job description and to achieve the performance indicators specified in the </w:t>
      </w:r>
      <w:r>
        <w:rPr>
          <w:rFonts w:asciiTheme="majorHAnsi" w:hAnsiTheme="majorHAnsi"/>
          <w:lang w:val="en-NZ"/>
        </w:rPr>
        <w:t>Code of Professional Responsibility and Standards for the Teaching Profession</w:t>
      </w:r>
      <w:r w:rsidRPr="007D39B5">
        <w:rPr>
          <w:rFonts w:asciiTheme="majorHAnsi" w:hAnsiTheme="majorHAnsi"/>
          <w:lang w:val="en-NZ"/>
        </w:rPr>
        <w:t xml:space="preserve"> document.</w:t>
      </w:r>
      <w:r w:rsidRPr="007D39B5">
        <w:rPr>
          <w:rFonts w:asciiTheme="majorHAnsi" w:hAnsiTheme="majorHAnsi"/>
          <w:lang w:val="en-NZ"/>
        </w:rPr>
        <w:br/>
        <w:t xml:space="preserve">In addition, the teacher will inquire into their own teaching practice and use evidence based pedagogy as part of the Teacher Inquiry approach. </w:t>
      </w:r>
    </w:p>
    <w:p w14:paraId="0BEC9882" w14:textId="77777777" w:rsidR="002D782C" w:rsidRPr="007D39B5" w:rsidRDefault="002D782C" w:rsidP="002D782C">
      <w:pPr>
        <w:spacing w:before="100" w:beforeAutospacing="1" w:after="100" w:afterAutospacing="1"/>
        <w:rPr>
          <w:rFonts w:asciiTheme="majorHAnsi" w:hAnsiTheme="majorHAnsi"/>
          <w:lang w:val="en-NZ"/>
        </w:rPr>
      </w:pPr>
      <w:r w:rsidRPr="00322735">
        <w:rPr>
          <w:rFonts w:asciiTheme="majorHAnsi" w:hAnsiTheme="majorHAnsi"/>
          <w:b/>
          <w:lang w:val="en-NZ"/>
        </w:rPr>
        <w:t>KEY RESPONSIBILITIES:</w:t>
      </w:r>
      <w:r w:rsidRPr="007D39B5">
        <w:rPr>
          <w:rFonts w:asciiTheme="majorHAnsi" w:hAnsiTheme="majorHAnsi"/>
          <w:lang w:val="en-NZ"/>
        </w:rPr>
        <w:br/>
        <w:t xml:space="preserve">In striving for these major goals, the teacher will ensure that the following Key Responsibilities and Leadership Responsibilities are satisfactorily undertaken, as linked to the </w:t>
      </w:r>
      <w:r>
        <w:rPr>
          <w:rFonts w:asciiTheme="majorHAnsi" w:hAnsiTheme="majorHAnsi"/>
          <w:lang w:val="en-NZ"/>
        </w:rPr>
        <w:t>Professional Responsibility and Standards for the Teaching Profession</w:t>
      </w:r>
      <w:r w:rsidRPr="007D39B5">
        <w:rPr>
          <w:rFonts w:asciiTheme="majorHAnsi" w:hAnsiTheme="majorHAnsi"/>
          <w:lang w:val="en-NZ"/>
        </w:rPr>
        <w:t xml:space="preserve"> that have been identified for all registered teachers. </w:t>
      </w:r>
    </w:p>
    <w:p w14:paraId="0EA364D5" w14:textId="77777777" w:rsidR="002D782C" w:rsidRPr="007D39B5" w:rsidRDefault="002D782C" w:rsidP="002D782C">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 Participate in an effective working team committed to maintaining the principles and values contained in the school’s Charter </w:t>
      </w:r>
    </w:p>
    <w:p w14:paraId="2D5FFC4C" w14:textId="77777777" w:rsidR="002D782C" w:rsidRPr="007D39B5" w:rsidRDefault="002D782C" w:rsidP="002D782C">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Maintain a culture of mutual accountability and support within the school </w:t>
      </w:r>
    </w:p>
    <w:p w14:paraId="565EBCEF" w14:textId="77777777" w:rsidR="002D782C" w:rsidRPr="007D39B5" w:rsidRDefault="002D782C" w:rsidP="002D782C">
      <w:pPr>
        <w:numPr>
          <w:ilvl w:val="0"/>
          <w:numId w:val="2"/>
        </w:numPr>
        <w:spacing w:before="100" w:beforeAutospacing="1" w:after="100" w:afterAutospacing="1"/>
        <w:rPr>
          <w:rFonts w:asciiTheme="majorHAnsi" w:hAnsiTheme="majorHAnsi"/>
          <w:lang w:val="en-NZ"/>
        </w:rPr>
      </w:pPr>
      <w:r w:rsidRPr="007D39B5">
        <w:rPr>
          <w:rFonts w:asciiTheme="majorHAnsi" w:hAnsiTheme="majorHAnsi"/>
          <w:lang w:val="en-NZ"/>
        </w:rPr>
        <w:t xml:space="preserve">Ensure that children are learning and meeting the objectives of the NZ Curriculum </w:t>
      </w:r>
    </w:p>
    <w:p w14:paraId="0B83080D" w14:textId="77777777" w:rsidR="002D782C" w:rsidRPr="0081670E" w:rsidRDefault="002D782C" w:rsidP="002D782C">
      <w:pPr>
        <w:spacing w:before="100" w:beforeAutospacing="1" w:after="100" w:afterAutospacing="1"/>
        <w:rPr>
          <w:rFonts w:asciiTheme="majorHAnsi" w:hAnsiTheme="majorHAnsi"/>
          <w:b/>
          <w:lang w:val="en-NZ"/>
        </w:rPr>
      </w:pPr>
      <w:r w:rsidRPr="0081670E">
        <w:rPr>
          <w:rFonts w:asciiTheme="majorHAnsi" w:hAnsiTheme="majorHAnsi"/>
          <w:b/>
          <w:lang w:val="en-NZ"/>
        </w:rPr>
        <w:t xml:space="preserve">CURRICULUM LEADERSHIP RESPONSIBILITES </w:t>
      </w:r>
    </w:p>
    <w:p w14:paraId="3CD88B6D" w14:textId="77777777" w:rsidR="002D782C" w:rsidRDefault="002D782C" w:rsidP="002D782C">
      <w:pPr>
        <w:pStyle w:val="ListParagraph"/>
        <w:numPr>
          <w:ilvl w:val="0"/>
          <w:numId w:val="3"/>
        </w:numPr>
        <w:spacing w:before="100" w:beforeAutospacing="1" w:after="100" w:afterAutospacing="1"/>
        <w:rPr>
          <w:rFonts w:asciiTheme="majorHAnsi" w:hAnsiTheme="majorHAnsi"/>
          <w:lang w:val="en-NZ"/>
        </w:rPr>
      </w:pPr>
      <w:r w:rsidRPr="0081670E">
        <w:rPr>
          <w:rFonts w:asciiTheme="majorHAnsi" w:hAnsiTheme="majorHAnsi"/>
          <w:lang w:val="en-NZ"/>
        </w:rPr>
        <w:t xml:space="preserve"> Integration of e-Learning across the curriculum </w:t>
      </w:r>
    </w:p>
    <w:p w14:paraId="5A69B0FC" w14:textId="77777777" w:rsidR="002D782C" w:rsidRDefault="002D782C" w:rsidP="002D782C">
      <w:pPr>
        <w:pStyle w:val="ListParagraph"/>
        <w:numPr>
          <w:ilvl w:val="0"/>
          <w:numId w:val="3"/>
        </w:numPr>
        <w:spacing w:before="100" w:beforeAutospacing="1" w:after="100" w:afterAutospacing="1"/>
        <w:rPr>
          <w:rFonts w:asciiTheme="majorHAnsi" w:hAnsiTheme="majorHAnsi"/>
          <w:lang w:val="en-NZ"/>
        </w:rPr>
      </w:pPr>
      <w:r>
        <w:rPr>
          <w:rFonts w:asciiTheme="majorHAnsi" w:hAnsiTheme="majorHAnsi"/>
          <w:lang w:val="en-NZ"/>
        </w:rPr>
        <w:t>Support and develop teaching practices in modern learning environments.</w:t>
      </w:r>
    </w:p>
    <w:p w14:paraId="23B78BF7" w14:textId="77777777" w:rsidR="002D782C" w:rsidRDefault="002D782C" w:rsidP="002D782C">
      <w:pPr>
        <w:pStyle w:val="ListParagraph"/>
        <w:numPr>
          <w:ilvl w:val="0"/>
          <w:numId w:val="3"/>
        </w:numPr>
        <w:spacing w:before="100" w:beforeAutospacing="1" w:after="100" w:afterAutospacing="1"/>
        <w:rPr>
          <w:rFonts w:asciiTheme="majorHAnsi" w:hAnsiTheme="majorHAnsi"/>
          <w:lang w:val="en-NZ"/>
        </w:rPr>
      </w:pPr>
      <w:r>
        <w:rPr>
          <w:rFonts w:asciiTheme="majorHAnsi" w:hAnsiTheme="majorHAnsi"/>
          <w:lang w:val="en-NZ"/>
        </w:rPr>
        <w:t>Lead and support Inquiry based learning.</w:t>
      </w:r>
    </w:p>
    <w:p w14:paraId="53814318" w14:textId="77777777" w:rsidR="002D782C" w:rsidRDefault="002D782C" w:rsidP="002D782C">
      <w:pPr>
        <w:pStyle w:val="ListParagraph"/>
        <w:spacing w:before="100" w:beforeAutospacing="1" w:after="100" w:afterAutospacing="1"/>
        <w:ind w:left="780"/>
        <w:rPr>
          <w:rFonts w:asciiTheme="majorHAnsi" w:hAnsiTheme="majorHAnsi"/>
          <w:lang w:val="en-NZ"/>
        </w:rPr>
      </w:pPr>
    </w:p>
    <w:p w14:paraId="20F7CAAF" w14:textId="77777777" w:rsidR="002D782C" w:rsidRDefault="002D782C" w:rsidP="002D782C">
      <w:pPr>
        <w:pStyle w:val="ListParagraph"/>
        <w:spacing w:before="100" w:beforeAutospacing="1" w:after="100" w:afterAutospacing="1"/>
        <w:ind w:left="780"/>
        <w:rPr>
          <w:rFonts w:asciiTheme="majorHAnsi" w:hAnsiTheme="majorHAnsi"/>
          <w:lang w:val="en-NZ"/>
        </w:rPr>
      </w:pPr>
    </w:p>
    <w:p w14:paraId="5D2762AE" w14:textId="77777777" w:rsidR="002D782C" w:rsidRPr="0073707D" w:rsidRDefault="002D782C" w:rsidP="002D782C">
      <w:pPr>
        <w:pStyle w:val="ListParagraph"/>
        <w:spacing w:before="100" w:beforeAutospacing="1" w:after="100" w:afterAutospacing="1"/>
        <w:ind w:left="0"/>
        <w:rPr>
          <w:rFonts w:asciiTheme="majorHAnsi" w:hAnsiTheme="majorHAnsi"/>
          <w:b/>
          <w:lang w:val="en-NZ"/>
        </w:rPr>
      </w:pPr>
      <w:r w:rsidRPr="0073707D">
        <w:rPr>
          <w:rFonts w:asciiTheme="majorHAnsi" w:hAnsiTheme="majorHAnsi"/>
          <w:b/>
          <w:lang w:val="en-NZ"/>
        </w:rPr>
        <w:t>OUR CODE OUR STANDARDS</w:t>
      </w:r>
    </w:p>
    <w:p w14:paraId="4B019583" w14:textId="77777777" w:rsidR="002D782C" w:rsidRDefault="002D782C" w:rsidP="002D782C">
      <w:pPr>
        <w:pStyle w:val="ListParagraph"/>
        <w:spacing w:before="100" w:beforeAutospacing="1" w:after="100" w:afterAutospacing="1"/>
        <w:ind w:left="0"/>
        <w:rPr>
          <w:rFonts w:asciiTheme="majorHAnsi" w:hAnsiTheme="majorHAnsi"/>
          <w:lang w:val="en-NZ"/>
        </w:rPr>
      </w:pPr>
      <w:r>
        <w:rPr>
          <w:rFonts w:asciiTheme="majorHAnsi" w:hAnsiTheme="majorHAnsi"/>
          <w:lang w:val="en-NZ"/>
        </w:rPr>
        <w:t>As teachers, we respect our trusted position in society and recognise the influence we have on learners, their understanding of the world and the future wellbeign of our society.</w:t>
      </w:r>
    </w:p>
    <w:p w14:paraId="16D19670" w14:textId="77777777" w:rsidR="002D782C" w:rsidRDefault="002D782C" w:rsidP="002D782C">
      <w:pPr>
        <w:spacing w:before="100" w:beforeAutospacing="1" w:after="100" w:afterAutospacing="1"/>
        <w:rPr>
          <w:rFonts w:asciiTheme="majorHAnsi" w:hAnsiTheme="majorHAnsi"/>
          <w:b/>
          <w:lang w:val="en-NZ"/>
        </w:rPr>
      </w:pPr>
    </w:p>
    <w:p w14:paraId="0DB70140" w14:textId="77777777" w:rsidR="00662C42" w:rsidRDefault="00662C42" w:rsidP="002D782C">
      <w:pPr>
        <w:spacing w:before="100" w:beforeAutospacing="1" w:after="100" w:afterAutospacing="1"/>
        <w:rPr>
          <w:rFonts w:asciiTheme="majorHAnsi" w:hAnsiTheme="majorHAnsi"/>
          <w:b/>
          <w:lang w:val="en-NZ"/>
        </w:rPr>
      </w:pPr>
    </w:p>
    <w:p w14:paraId="018503FC" w14:textId="77777777" w:rsidR="002D782C" w:rsidRPr="00E100FC" w:rsidRDefault="002D782C" w:rsidP="002D782C">
      <w:pPr>
        <w:spacing w:before="100" w:beforeAutospacing="1" w:after="100" w:afterAutospacing="1"/>
        <w:rPr>
          <w:rFonts w:asciiTheme="majorHAnsi" w:hAnsiTheme="majorHAnsi"/>
          <w:b/>
          <w:lang w:val="en-NZ"/>
        </w:rPr>
      </w:pPr>
      <w:bookmarkStart w:id="0" w:name="_GoBack"/>
      <w:bookmarkEnd w:id="0"/>
      <w:r w:rsidRPr="00E100FC">
        <w:rPr>
          <w:rFonts w:asciiTheme="majorHAnsi" w:hAnsiTheme="majorHAnsi"/>
          <w:b/>
          <w:lang w:val="en-NZ"/>
        </w:rPr>
        <w:t>THE CODE OF PROFESSIONAL RESPONSIBILITY</w:t>
      </w:r>
    </w:p>
    <w:tbl>
      <w:tblPr>
        <w:tblStyle w:val="TableGrid"/>
        <w:tblW w:w="0" w:type="auto"/>
        <w:tblLook w:val="04A0" w:firstRow="1" w:lastRow="0" w:firstColumn="1" w:lastColumn="0" w:noHBand="0" w:noVBand="1"/>
      </w:tblPr>
      <w:tblGrid>
        <w:gridCol w:w="14176"/>
      </w:tblGrid>
      <w:tr w:rsidR="002D782C" w14:paraId="194C2988" w14:textId="77777777" w:rsidTr="0042133B">
        <w:tc>
          <w:tcPr>
            <w:tcW w:w="14176" w:type="dxa"/>
            <w:shd w:val="clear" w:color="auto" w:fill="76923C" w:themeFill="accent3" w:themeFillShade="BF"/>
          </w:tcPr>
          <w:p w14:paraId="66F67DFC" w14:textId="77777777" w:rsidR="002D782C" w:rsidRDefault="002D782C" w:rsidP="0042133B">
            <w:pPr>
              <w:tabs>
                <w:tab w:val="left" w:pos="8360"/>
              </w:tabs>
              <w:spacing w:before="100" w:beforeAutospacing="1" w:after="100" w:afterAutospacing="1" w:line="360" w:lineRule="auto"/>
              <w:rPr>
                <w:rFonts w:asciiTheme="majorHAnsi" w:hAnsiTheme="majorHAnsi"/>
                <w:lang w:val="en-NZ"/>
              </w:rPr>
            </w:pPr>
            <w:r>
              <w:rPr>
                <w:rFonts w:asciiTheme="majorHAnsi" w:hAnsiTheme="majorHAnsi"/>
                <w:lang w:val="en-NZ"/>
              </w:rPr>
              <w:t>1. COMMITMENT TO THE TEACHING PROFESSION</w:t>
            </w:r>
            <w:r>
              <w:rPr>
                <w:rFonts w:asciiTheme="majorHAnsi" w:hAnsiTheme="majorHAnsi"/>
                <w:lang w:val="en-NZ"/>
              </w:rPr>
              <w:tab/>
            </w:r>
          </w:p>
        </w:tc>
      </w:tr>
      <w:tr w:rsidR="002D782C" w14:paraId="0ED1728B" w14:textId="77777777" w:rsidTr="0042133B">
        <w:tc>
          <w:tcPr>
            <w:tcW w:w="14176" w:type="dxa"/>
            <w:shd w:val="clear" w:color="auto" w:fill="C2D69B" w:themeFill="accent3" w:themeFillTint="99"/>
          </w:tcPr>
          <w:p w14:paraId="19E20473"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I will maintain public trust and confidence in the teaching profession by:</w:t>
            </w:r>
          </w:p>
        </w:tc>
      </w:tr>
      <w:tr w:rsidR="002D782C" w14:paraId="411DD99B" w14:textId="77777777" w:rsidTr="0042133B">
        <w:tc>
          <w:tcPr>
            <w:tcW w:w="14176" w:type="dxa"/>
          </w:tcPr>
          <w:p w14:paraId="1423EBE8"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1. demonstrating a commitment to providing high-quality and effective teaching</w:t>
            </w:r>
          </w:p>
        </w:tc>
      </w:tr>
      <w:tr w:rsidR="002D782C" w14:paraId="61011D0A" w14:textId="77777777" w:rsidTr="0042133B">
        <w:tc>
          <w:tcPr>
            <w:tcW w:w="14176" w:type="dxa"/>
          </w:tcPr>
          <w:p w14:paraId="3131DD3C"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2. engaging in professional, respectful and collaborative relationships with colleagues.</w:t>
            </w:r>
          </w:p>
        </w:tc>
      </w:tr>
      <w:tr w:rsidR="002D782C" w14:paraId="3038A91B" w14:textId="77777777" w:rsidTr="0042133B">
        <w:tc>
          <w:tcPr>
            <w:tcW w:w="14176" w:type="dxa"/>
          </w:tcPr>
          <w:p w14:paraId="02C3E519"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3. demonstrating a high standard of professional behaviour and integrity</w:t>
            </w:r>
          </w:p>
        </w:tc>
      </w:tr>
      <w:tr w:rsidR="002D782C" w14:paraId="36193E10" w14:textId="77777777" w:rsidTr="0042133B">
        <w:tc>
          <w:tcPr>
            <w:tcW w:w="14176" w:type="dxa"/>
          </w:tcPr>
          <w:p w14:paraId="08BC2D0F"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4. demonstrating a commitment to tangata whenuatanga nad Te Tirit of Waitangi partnership in the learning environment</w:t>
            </w:r>
          </w:p>
        </w:tc>
      </w:tr>
      <w:tr w:rsidR="002D782C" w14:paraId="12AF9D30" w14:textId="77777777" w:rsidTr="0042133B">
        <w:tc>
          <w:tcPr>
            <w:tcW w:w="14176" w:type="dxa"/>
          </w:tcPr>
          <w:p w14:paraId="016ECCB3"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5. contributing to a professional culutre that supports and upholds this Code.</w:t>
            </w:r>
          </w:p>
        </w:tc>
      </w:tr>
    </w:tbl>
    <w:p w14:paraId="762DE9B7" w14:textId="77777777" w:rsidR="002D782C" w:rsidRDefault="002D782C" w:rsidP="002D782C">
      <w:pPr>
        <w:spacing w:before="100" w:beforeAutospacing="1" w:after="100" w:afterAutospacing="1"/>
        <w:rPr>
          <w:rFonts w:asciiTheme="majorHAnsi" w:hAnsiTheme="majorHAnsi"/>
          <w:lang w:val="en-NZ"/>
        </w:rPr>
      </w:pPr>
    </w:p>
    <w:tbl>
      <w:tblPr>
        <w:tblStyle w:val="TableGrid"/>
        <w:tblW w:w="0" w:type="auto"/>
        <w:tblLook w:val="04A0" w:firstRow="1" w:lastRow="0" w:firstColumn="1" w:lastColumn="0" w:noHBand="0" w:noVBand="1"/>
      </w:tblPr>
      <w:tblGrid>
        <w:gridCol w:w="14176"/>
      </w:tblGrid>
      <w:tr w:rsidR="002D782C" w14:paraId="7E722DE8" w14:textId="77777777" w:rsidTr="0042133B">
        <w:tc>
          <w:tcPr>
            <w:tcW w:w="14176" w:type="dxa"/>
            <w:shd w:val="clear" w:color="auto" w:fill="76923C" w:themeFill="accent3" w:themeFillShade="BF"/>
          </w:tcPr>
          <w:p w14:paraId="5A6C0E6C" w14:textId="77777777" w:rsidR="002D782C" w:rsidRDefault="002D782C" w:rsidP="0042133B">
            <w:pPr>
              <w:tabs>
                <w:tab w:val="left" w:pos="3760"/>
              </w:tabs>
              <w:spacing w:before="100" w:beforeAutospacing="1" w:after="100" w:afterAutospacing="1" w:line="360" w:lineRule="auto"/>
              <w:rPr>
                <w:rFonts w:asciiTheme="majorHAnsi" w:hAnsiTheme="majorHAnsi"/>
                <w:lang w:val="en-NZ"/>
              </w:rPr>
            </w:pPr>
            <w:r>
              <w:rPr>
                <w:rFonts w:asciiTheme="majorHAnsi" w:hAnsiTheme="majorHAnsi"/>
                <w:lang w:val="en-NZ"/>
              </w:rPr>
              <w:t>2. COMMITMENT TO LEARNERS</w:t>
            </w:r>
            <w:r>
              <w:rPr>
                <w:rFonts w:asciiTheme="majorHAnsi" w:hAnsiTheme="majorHAnsi"/>
                <w:lang w:val="en-NZ"/>
              </w:rPr>
              <w:tab/>
            </w:r>
          </w:p>
        </w:tc>
      </w:tr>
      <w:tr w:rsidR="002D782C" w14:paraId="3702E025" w14:textId="77777777" w:rsidTr="0042133B">
        <w:tc>
          <w:tcPr>
            <w:tcW w:w="14176" w:type="dxa"/>
            <w:shd w:val="clear" w:color="auto" w:fill="C2D69B" w:themeFill="accent3" w:themeFillTint="99"/>
          </w:tcPr>
          <w:p w14:paraId="7D5813F7" w14:textId="77777777" w:rsidR="002D782C" w:rsidRDefault="002D782C" w:rsidP="0042133B">
            <w:pPr>
              <w:tabs>
                <w:tab w:val="left" w:pos="5880"/>
              </w:tabs>
              <w:spacing w:before="100" w:beforeAutospacing="1" w:after="100" w:afterAutospacing="1" w:line="360" w:lineRule="auto"/>
              <w:rPr>
                <w:rFonts w:asciiTheme="majorHAnsi" w:hAnsiTheme="majorHAnsi"/>
                <w:lang w:val="en-NZ"/>
              </w:rPr>
            </w:pPr>
            <w:r>
              <w:rPr>
                <w:rFonts w:asciiTheme="majorHAnsi" w:hAnsiTheme="majorHAnsi"/>
                <w:lang w:val="en-NZ"/>
              </w:rPr>
              <w:t>I will work in the best interests of learners by:</w:t>
            </w:r>
            <w:r>
              <w:rPr>
                <w:rFonts w:asciiTheme="majorHAnsi" w:hAnsiTheme="majorHAnsi"/>
                <w:lang w:val="en-NZ"/>
              </w:rPr>
              <w:tab/>
            </w:r>
          </w:p>
        </w:tc>
      </w:tr>
      <w:tr w:rsidR="002D782C" w14:paraId="1A49C525" w14:textId="77777777" w:rsidTr="0042133B">
        <w:tc>
          <w:tcPr>
            <w:tcW w:w="14176" w:type="dxa"/>
          </w:tcPr>
          <w:p w14:paraId="045DB733"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1. promoting the wellbeing of learners and protecting them from harm</w:t>
            </w:r>
          </w:p>
        </w:tc>
      </w:tr>
      <w:tr w:rsidR="002D782C" w14:paraId="3C6F6FE3" w14:textId="77777777" w:rsidTr="0042133B">
        <w:tc>
          <w:tcPr>
            <w:tcW w:w="14176" w:type="dxa"/>
          </w:tcPr>
          <w:p w14:paraId="1B1CD6F7"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2. engaging in ethical and professional relationships with learners that respect professional boundaries</w:t>
            </w:r>
          </w:p>
        </w:tc>
      </w:tr>
      <w:tr w:rsidR="002D782C" w14:paraId="78E3563F" w14:textId="77777777" w:rsidTr="0042133B">
        <w:tc>
          <w:tcPr>
            <w:tcW w:w="14176" w:type="dxa"/>
          </w:tcPr>
          <w:p w14:paraId="1A242D1C"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3. respecting the diversity of the heritage, language, identify and culture of all learners</w:t>
            </w:r>
          </w:p>
        </w:tc>
      </w:tr>
      <w:tr w:rsidR="002D782C" w14:paraId="31FF96D8" w14:textId="77777777" w:rsidTr="0042133B">
        <w:tc>
          <w:tcPr>
            <w:tcW w:w="14176" w:type="dxa"/>
          </w:tcPr>
          <w:p w14:paraId="4470AF3D"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4. affirming Maori learners as tangata whenua and supporting their educational aspirations</w:t>
            </w:r>
          </w:p>
        </w:tc>
      </w:tr>
      <w:tr w:rsidR="002D782C" w14:paraId="0DFEA959" w14:textId="77777777" w:rsidTr="0042133B">
        <w:tc>
          <w:tcPr>
            <w:tcW w:w="14176" w:type="dxa"/>
          </w:tcPr>
          <w:p w14:paraId="354AB496"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5. promoting inclusive practices to support the needs and abilities of all learners</w:t>
            </w:r>
          </w:p>
        </w:tc>
      </w:tr>
      <w:tr w:rsidR="002D782C" w14:paraId="6A524E7A" w14:textId="77777777" w:rsidTr="0042133B">
        <w:tc>
          <w:tcPr>
            <w:tcW w:w="14176" w:type="dxa"/>
          </w:tcPr>
          <w:p w14:paraId="7DB3806A"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6. being fair and effectively managing my assumptions and personal beliefs.</w:t>
            </w:r>
          </w:p>
        </w:tc>
      </w:tr>
    </w:tbl>
    <w:p w14:paraId="729994C7" w14:textId="77777777" w:rsidR="002D782C" w:rsidRPr="005034B1" w:rsidRDefault="002D782C" w:rsidP="002D782C">
      <w:pPr>
        <w:spacing w:before="100" w:beforeAutospacing="1" w:after="100" w:afterAutospacing="1"/>
        <w:rPr>
          <w:rFonts w:asciiTheme="majorHAnsi" w:hAnsiTheme="majorHAnsi"/>
          <w:lang w:val="en-NZ"/>
        </w:rPr>
      </w:pPr>
    </w:p>
    <w:tbl>
      <w:tblPr>
        <w:tblStyle w:val="TableGrid"/>
        <w:tblW w:w="0" w:type="auto"/>
        <w:tblLook w:val="04A0" w:firstRow="1" w:lastRow="0" w:firstColumn="1" w:lastColumn="0" w:noHBand="0" w:noVBand="1"/>
      </w:tblPr>
      <w:tblGrid>
        <w:gridCol w:w="14176"/>
      </w:tblGrid>
      <w:tr w:rsidR="002D782C" w14:paraId="1EB32C4D" w14:textId="77777777" w:rsidTr="0042133B">
        <w:trPr>
          <w:hidden/>
        </w:trPr>
        <w:tc>
          <w:tcPr>
            <w:tcW w:w="14176" w:type="dxa"/>
          </w:tcPr>
          <w:p w14:paraId="08ED9D2B" w14:textId="77777777" w:rsidR="002D782C" w:rsidRDefault="002D782C" w:rsidP="0042133B">
            <w:pPr>
              <w:rPr>
                <w:rFonts w:asciiTheme="majorHAnsi" w:eastAsia="Times New Roman" w:hAnsiTheme="majorHAnsi"/>
                <w:vanish/>
                <w:lang w:val="en-NZ"/>
              </w:rPr>
            </w:pPr>
          </w:p>
        </w:tc>
      </w:tr>
      <w:tr w:rsidR="002D782C" w14:paraId="44994620" w14:textId="77777777" w:rsidTr="0042133B">
        <w:trPr>
          <w:hidden/>
        </w:trPr>
        <w:tc>
          <w:tcPr>
            <w:tcW w:w="14176" w:type="dxa"/>
          </w:tcPr>
          <w:p w14:paraId="5AB749DB" w14:textId="77777777" w:rsidR="002D782C" w:rsidRDefault="002D782C" w:rsidP="0042133B">
            <w:pPr>
              <w:rPr>
                <w:rFonts w:asciiTheme="majorHAnsi" w:eastAsia="Times New Roman" w:hAnsiTheme="majorHAnsi"/>
                <w:vanish/>
                <w:lang w:val="en-NZ"/>
              </w:rPr>
            </w:pPr>
          </w:p>
        </w:tc>
      </w:tr>
      <w:tr w:rsidR="002D782C" w14:paraId="50B4CF40" w14:textId="77777777" w:rsidTr="0042133B">
        <w:trPr>
          <w:hidden/>
        </w:trPr>
        <w:tc>
          <w:tcPr>
            <w:tcW w:w="14176" w:type="dxa"/>
          </w:tcPr>
          <w:p w14:paraId="47242539" w14:textId="77777777" w:rsidR="002D782C" w:rsidRDefault="002D782C" w:rsidP="0042133B">
            <w:pPr>
              <w:rPr>
                <w:rFonts w:asciiTheme="majorHAnsi" w:eastAsia="Times New Roman" w:hAnsiTheme="majorHAnsi"/>
                <w:vanish/>
                <w:lang w:val="en-NZ"/>
              </w:rPr>
            </w:pPr>
          </w:p>
        </w:tc>
      </w:tr>
      <w:tr w:rsidR="002D782C" w14:paraId="15D1D4FC" w14:textId="77777777" w:rsidTr="0042133B">
        <w:trPr>
          <w:hidden/>
        </w:trPr>
        <w:tc>
          <w:tcPr>
            <w:tcW w:w="14176" w:type="dxa"/>
          </w:tcPr>
          <w:p w14:paraId="437FB865" w14:textId="77777777" w:rsidR="002D782C" w:rsidRDefault="002D782C" w:rsidP="0042133B">
            <w:pPr>
              <w:rPr>
                <w:rFonts w:asciiTheme="majorHAnsi" w:eastAsia="Times New Roman" w:hAnsiTheme="majorHAnsi"/>
                <w:vanish/>
                <w:lang w:val="en-NZ"/>
              </w:rPr>
            </w:pPr>
          </w:p>
        </w:tc>
      </w:tr>
      <w:tr w:rsidR="002D782C" w14:paraId="309B4F00" w14:textId="77777777" w:rsidTr="0042133B">
        <w:trPr>
          <w:hidden/>
        </w:trPr>
        <w:tc>
          <w:tcPr>
            <w:tcW w:w="14176" w:type="dxa"/>
          </w:tcPr>
          <w:p w14:paraId="2DE4764E" w14:textId="77777777" w:rsidR="002D782C" w:rsidRDefault="002D782C" w:rsidP="0042133B">
            <w:pPr>
              <w:rPr>
                <w:rFonts w:asciiTheme="majorHAnsi" w:eastAsia="Times New Roman" w:hAnsiTheme="majorHAnsi"/>
                <w:vanish/>
                <w:lang w:val="en-NZ"/>
              </w:rPr>
            </w:pPr>
          </w:p>
        </w:tc>
      </w:tr>
      <w:tr w:rsidR="002D782C" w14:paraId="19EA95F2" w14:textId="77777777" w:rsidTr="0042133B">
        <w:trPr>
          <w:hidden/>
        </w:trPr>
        <w:tc>
          <w:tcPr>
            <w:tcW w:w="14176" w:type="dxa"/>
          </w:tcPr>
          <w:p w14:paraId="51328379" w14:textId="77777777" w:rsidR="002D782C" w:rsidRDefault="002D782C" w:rsidP="0042133B">
            <w:pPr>
              <w:rPr>
                <w:rFonts w:asciiTheme="majorHAnsi" w:eastAsia="Times New Roman" w:hAnsiTheme="majorHAnsi"/>
                <w:vanish/>
                <w:lang w:val="en-NZ"/>
              </w:rPr>
            </w:pPr>
          </w:p>
        </w:tc>
      </w:tr>
      <w:tr w:rsidR="002D782C" w14:paraId="7723CA73" w14:textId="77777777" w:rsidTr="0042133B">
        <w:trPr>
          <w:hidden/>
        </w:trPr>
        <w:tc>
          <w:tcPr>
            <w:tcW w:w="14176" w:type="dxa"/>
          </w:tcPr>
          <w:p w14:paraId="57872859" w14:textId="77777777" w:rsidR="002D782C" w:rsidRDefault="002D782C" w:rsidP="0042133B">
            <w:pPr>
              <w:rPr>
                <w:rFonts w:asciiTheme="majorHAnsi" w:eastAsia="Times New Roman" w:hAnsiTheme="majorHAnsi"/>
                <w:vanish/>
                <w:lang w:val="en-NZ"/>
              </w:rPr>
            </w:pPr>
          </w:p>
        </w:tc>
      </w:tr>
      <w:tr w:rsidR="002D782C" w14:paraId="1FC990E5" w14:textId="77777777" w:rsidTr="0042133B">
        <w:trPr>
          <w:hidden/>
        </w:trPr>
        <w:tc>
          <w:tcPr>
            <w:tcW w:w="14176" w:type="dxa"/>
          </w:tcPr>
          <w:p w14:paraId="331AA21A" w14:textId="77777777" w:rsidR="002D782C" w:rsidRDefault="002D782C" w:rsidP="0042133B">
            <w:pPr>
              <w:rPr>
                <w:rFonts w:asciiTheme="majorHAnsi" w:eastAsia="Times New Roman" w:hAnsiTheme="majorHAnsi"/>
                <w:vanish/>
                <w:lang w:val="en-NZ"/>
              </w:rPr>
            </w:pPr>
          </w:p>
        </w:tc>
      </w:tr>
      <w:tr w:rsidR="002D782C" w14:paraId="2CF17870" w14:textId="77777777" w:rsidTr="0042133B">
        <w:trPr>
          <w:hidden/>
        </w:trPr>
        <w:tc>
          <w:tcPr>
            <w:tcW w:w="14176" w:type="dxa"/>
          </w:tcPr>
          <w:p w14:paraId="12C865AE" w14:textId="77777777" w:rsidR="002D782C" w:rsidRDefault="002D782C" w:rsidP="0042133B">
            <w:pPr>
              <w:rPr>
                <w:rFonts w:asciiTheme="majorHAnsi" w:eastAsia="Times New Roman" w:hAnsiTheme="majorHAnsi"/>
                <w:vanish/>
                <w:lang w:val="en-NZ"/>
              </w:rPr>
            </w:pPr>
          </w:p>
        </w:tc>
      </w:tr>
      <w:tr w:rsidR="002D782C" w14:paraId="6FD898F7" w14:textId="77777777" w:rsidTr="0042133B">
        <w:trPr>
          <w:hidden/>
        </w:trPr>
        <w:tc>
          <w:tcPr>
            <w:tcW w:w="14176" w:type="dxa"/>
          </w:tcPr>
          <w:p w14:paraId="46A62B51" w14:textId="77777777" w:rsidR="002D782C" w:rsidRDefault="002D782C" w:rsidP="0042133B">
            <w:pPr>
              <w:rPr>
                <w:rFonts w:asciiTheme="majorHAnsi" w:eastAsia="Times New Roman" w:hAnsiTheme="majorHAnsi"/>
                <w:vanish/>
                <w:lang w:val="en-NZ"/>
              </w:rPr>
            </w:pPr>
          </w:p>
        </w:tc>
      </w:tr>
      <w:tr w:rsidR="002D782C" w14:paraId="08E73F3B" w14:textId="77777777" w:rsidTr="0042133B">
        <w:trPr>
          <w:hidden/>
        </w:trPr>
        <w:tc>
          <w:tcPr>
            <w:tcW w:w="14176" w:type="dxa"/>
          </w:tcPr>
          <w:p w14:paraId="63713410" w14:textId="77777777" w:rsidR="002D782C" w:rsidRDefault="002D782C" w:rsidP="0042133B">
            <w:pPr>
              <w:rPr>
                <w:rFonts w:asciiTheme="majorHAnsi" w:eastAsia="Times New Roman" w:hAnsiTheme="majorHAnsi"/>
                <w:vanish/>
                <w:lang w:val="en-NZ"/>
              </w:rPr>
            </w:pPr>
          </w:p>
        </w:tc>
      </w:tr>
      <w:tr w:rsidR="002D782C" w14:paraId="5A730DC2" w14:textId="77777777" w:rsidTr="0042133B">
        <w:trPr>
          <w:hidden/>
        </w:trPr>
        <w:tc>
          <w:tcPr>
            <w:tcW w:w="14176" w:type="dxa"/>
          </w:tcPr>
          <w:p w14:paraId="2A715FC0" w14:textId="77777777" w:rsidR="002D782C" w:rsidRDefault="002D782C" w:rsidP="0042133B">
            <w:pPr>
              <w:rPr>
                <w:rFonts w:asciiTheme="majorHAnsi" w:eastAsia="Times New Roman" w:hAnsiTheme="majorHAnsi"/>
                <w:vanish/>
                <w:lang w:val="en-NZ"/>
              </w:rPr>
            </w:pPr>
          </w:p>
        </w:tc>
      </w:tr>
      <w:tr w:rsidR="002D782C" w14:paraId="5BF632D4" w14:textId="77777777" w:rsidTr="0042133B">
        <w:trPr>
          <w:hidden/>
        </w:trPr>
        <w:tc>
          <w:tcPr>
            <w:tcW w:w="14176" w:type="dxa"/>
          </w:tcPr>
          <w:p w14:paraId="0AE3B07C" w14:textId="77777777" w:rsidR="002D782C" w:rsidRDefault="002D782C" w:rsidP="0042133B">
            <w:pPr>
              <w:rPr>
                <w:rFonts w:asciiTheme="majorHAnsi" w:eastAsia="Times New Roman" w:hAnsiTheme="majorHAnsi"/>
                <w:vanish/>
                <w:lang w:val="en-NZ"/>
              </w:rPr>
            </w:pPr>
          </w:p>
        </w:tc>
      </w:tr>
      <w:tr w:rsidR="002D782C" w14:paraId="5EF46C65" w14:textId="77777777" w:rsidTr="0042133B">
        <w:trPr>
          <w:hidden/>
        </w:trPr>
        <w:tc>
          <w:tcPr>
            <w:tcW w:w="14176" w:type="dxa"/>
          </w:tcPr>
          <w:p w14:paraId="0F08C82F" w14:textId="77777777" w:rsidR="002D782C" w:rsidRDefault="002D782C" w:rsidP="0042133B">
            <w:pPr>
              <w:rPr>
                <w:rFonts w:asciiTheme="majorHAnsi" w:eastAsia="Times New Roman" w:hAnsiTheme="majorHAnsi"/>
                <w:vanish/>
                <w:lang w:val="en-NZ"/>
              </w:rPr>
            </w:pPr>
          </w:p>
        </w:tc>
      </w:tr>
      <w:tr w:rsidR="002D782C" w14:paraId="31166E0E" w14:textId="77777777" w:rsidTr="0042133B">
        <w:trPr>
          <w:hidden/>
        </w:trPr>
        <w:tc>
          <w:tcPr>
            <w:tcW w:w="14176" w:type="dxa"/>
          </w:tcPr>
          <w:p w14:paraId="61EF36CE" w14:textId="77777777" w:rsidR="002D782C" w:rsidRDefault="002D782C" w:rsidP="0042133B">
            <w:pPr>
              <w:rPr>
                <w:rFonts w:asciiTheme="majorHAnsi" w:eastAsia="Times New Roman" w:hAnsiTheme="majorHAnsi"/>
                <w:vanish/>
                <w:lang w:val="en-NZ"/>
              </w:rPr>
            </w:pPr>
          </w:p>
        </w:tc>
      </w:tr>
      <w:tr w:rsidR="002D782C" w14:paraId="50406198" w14:textId="77777777" w:rsidTr="0042133B">
        <w:trPr>
          <w:hidden/>
        </w:trPr>
        <w:tc>
          <w:tcPr>
            <w:tcW w:w="14176" w:type="dxa"/>
          </w:tcPr>
          <w:p w14:paraId="4488D42B" w14:textId="77777777" w:rsidR="002D782C" w:rsidRDefault="002D782C" w:rsidP="0042133B">
            <w:pPr>
              <w:rPr>
                <w:rFonts w:asciiTheme="majorHAnsi" w:eastAsia="Times New Roman" w:hAnsiTheme="majorHAnsi"/>
                <w:vanish/>
                <w:lang w:val="en-NZ"/>
              </w:rPr>
            </w:pPr>
          </w:p>
        </w:tc>
      </w:tr>
      <w:tr w:rsidR="002D782C" w14:paraId="28972811" w14:textId="77777777" w:rsidTr="0042133B">
        <w:trPr>
          <w:hidden/>
        </w:trPr>
        <w:tc>
          <w:tcPr>
            <w:tcW w:w="14176" w:type="dxa"/>
          </w:tcPr>
          <w:p w14:paraId="50ECD43E" w14:textId="77777777" w:rsidR="002D782C" w:rsidRDefault="002D782C" w:rsidP="0042133B">
            <w:pPr>
              <w:rPr>
                <w:rFonts w:asciiTheme="majorHAnsi" w:eastAsia="Times New Roman" w:hAnsiTheme="majorHAnsi"/>
                <w:vanish/>
                <w:lang w:val="en-NZ"/>
              </w:rPr>
            </w:pPr>
          </w:p>
        </w:tc>
      </w:tr>
      <w:tr w:rsidR="002D782C" w14:paraId="02993F56" w14:textId="77777777" w:rsidTr="0042133B">
        <w:trPr>
          <w:hidden/>
        </w:trPr>
        <w:tc>
          <w:tcPr>
            <w:tcW w:w="14176" w:type="dxa"/>
          </w:tcPr>
          <w:p w14:paraId="49E8C9F9" w14:textId="77777777" w:rsidR="002D782C" w:rsidRDefault="002D782C" w:rsidP="0042133B">
            <w:pPr>
              <w:rPr>
                <w:rFonts w:asciiTheme="majorHAnsi" w:eastAsia="Times New Roman" w:hAnsiTheme="majorHAnsi"/>
                <w:vanish/>
                <w:lang w:val="en-NZ"/>
              </w:rPr>
            </w:pPr>
          </w:p>
        </w:tc>
      </w:tr>
      <w:tr w:rsidR="002D782C" w14:paraId="6C965026" w14:textId="77777777" w:rsidTr="0042133B">
        <w:tc>
          <w:tcPr>
            <w:tcW w:w="14176" w:type="dxa"/>
            <w:shd w:val="clear" w:color="auto" w:fill="76923C" w:themeFill="accent3" w:themeFillShade="BF"/>
          </w:tcPr>
          <w:p w14:paraId="4C1F6C9B" w14:textId="77777777" w:rsidR="002D782C" w:rsidRDefault="002D782C" w:rsidP="0042133B">
            <w:pPr>
              <w:tabs>
                <w:tab w:val="left" w:pos="3760"/>
              </w:tabs>
              <w:spacing w:before="100" w:beforeAutospacing="1" w:after="100" w:afterAutospacing="1" w:line="360" w:lineRule="auto"/>
              <w:rPr>
                <w:rFonts w:asciiTheme="majorHAnsi" w:hAnsiTheme="majorHAnsi"/>
                <w:lang w:val="en-NZ"/>
              </w:rPr>
            </w:pPr>
            <w:r>
              <w:rPr>
                <w:rFonts w:asciiTheme="majorHAnsi" w:hAnsiTheme="majorHAnsi"/>
                <w:lang w:val="en-NZ"/>
              </w:rPr>
              <w:t>3. COMMITMENT TO FAMILIES AND WHANAU</w:t>
            </w:r>
            <w:r>
              <w:rPr>
                <w:rFonts w:asciiTheme="majorHAnsi" w:hAnsiTheme="majorHAnsi"/>
                <w:lang w:val="en-NZ"/>
              </w:rPr>
              <w:tab/>
            </w:r>
          </w:p>
        </w:tc>
      </w:tr>
      <w:tr w:rsidR="002D782C" w14:paraId="1ED20116" w14:textId="77777777" w:rsidTr="0042133B">
        <w:tc>
          <w:tcPr>
            <w:tcW w:w="14176" w:type="dxa"/>
            <w:shd w:val="clear" w:color="auto" w:fill="C2D69B" w:themeFill="accent3" w:themeFillTint="99"/>
          </w:tcPr>
          <w:p w14:paraId="5D8DAA7A" w14:textId="77777777" w:rsidR="002D782C" w:rsidRDefault="002D782C" w:rsidP="0042133B">
            <w:pPr>
              <w:tabs>
                <w:tab w:val="left" w:pos="5880"/>
              </w:tabs>
              <w:spacing w:before="100" w:beforeAutospacing="1" w:after="100" w:afterAutospacing="1" w:line="360" w:lineRule="auto"/>
              <w:rPr>
                <w:rFonts w:asciiTheme="majorHAnsi" w:hAnsiTheme="majorHAnsi"/>
                <w:lang w:val="en-NZ"/>
              </w:rPr>
            </w:pPr>
            <w:r>
              <w:rPr>
                <w:rFonts w:asciiTheme="majorHAnsi" w:hAnsiTheme="majorHAnsi"/>
                <w:lang w:val="en-NZ"/>
              </w:rPr>
              <w:t>I will respect the vital role my learners’ families and whanau play in supporting their children’s learning by:</w:t>
            </w:r>
            <w:r>
              <w:rPr>
                <w:rFonts w:asciiTheme="majorHAnsi" w:hAnsiTheme="majorHAnsi"/>
                <w:lang w:val="en-NZ"/>
              </w:rPr>
              <w:tab/>
            </w:r>
          </w:p>
        </w:tc>
      </w:tr>
      <w:tr w:rsidR="002D782C" w14:paraId="4BD59FDC" w14:textId="77777777" w:rsidTr="0042133B">
        <w:tc>
          <w:tcPr>
            <w:tcW w:w="14176" w:type="dxa"/>
          </w:tcPr>
          <w:p w14:paraId="798058A5"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1. engaging in relationships with families and whanau that are professional and respectful</w:t>
            </w:r>
          </w:p>
        </w:tc>
      </w:tr>
      <w:tr w:rsidR="002D782C" w14:paraId="2CA3AF7A" w14:textId="77777777" w:rsidTr="0042133B">
        <w:tc>
          <w:tcPr>
            <w:tcW w:w="14176" w:type="dxa"/>
          </w:tcPr>
          <w:p w14:paraId="5D62A6BE"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2. engaging families and whanau in their children’s learning</w:t>
            </w:r>
          </w:p>
        </w:tc>
      </w:tr>
      <w:tr w:rsidR="002D782C" w14:paraId="0596AC14" w14:textId="77777777" w:rsidTr="0042133B">
        <w:tc>
          <w:tcPr>
            <w:tcW w:w="14176" w:type="dxa"/>
          </w:tcPr>
          <w:p w14:paraId="1E8F96BE"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3. respecting the diversity of the heritage, language, identity and culture of families and whanau.</w:t>
            </w:r>
          </w:p>
        </w:tc>
      </w:tr>
    </w:tbl>
    <w:p w14:paraId="00541F76" w14:textId="77777777" w:rsidR="002D782C" w:rsidRDefault="002D782C" w:rsidP="002D782C">
      <w:pPr>
        <w:rPr>
          <w:rFonts w:asciiTheme="majorHAnsi" w:eastAsia="Times New Roman" w:hAnsiTheme="majorHAnsi"/>
          <w:lang w:val="en-NZ"/>
        </w:rPr>
      </w:pPr>
    </w:p>
    <w:p w14:paraId="36479B14" w14:textId="77777777" w:rsidR="002D782C" w:rsidRDefault="002D782C" w:rsidP="002D782C">
      <w:pPr>
        <w:rPr>
          <w:rFonts w:asciiTheme="majorHAnsi" w:eastAsia="Times New Roman" w:hAnsiTheme="majorHAnsi"/>
          <w:lang w:val="en-NZ"/>
        </w:rPr>
      </w:pPr>
    </w:p>
    <w:tbl>
      <w:tblPr>
        <w:tblStyle w:val="TableGrid"/>
        <w:tblW w:w="0" w:type="auto"/>
        <w:tblLook w:val="04A0" w:firstRow="1" w:lastRow="0" w:firstColumn="1" w:lastColumn="0" w:noHBand="0" w:noVBand="1"/>
      </w:tblPr>
      <w:tblGrid>
        <w:gridCol w:w="14176"/>
      </w:tblGrid>
      <w:tr w:rsidR="002D782C" w14:paraId="6A20BA55" w14:textId="77777777" w:rsidTr="0042133B">
        <w:tc>
          <w:tcPr>
            <w:tcW w:w="14176" w:type="dxa"/>
            <w:shd w:val="clear" w:color="auto" w:fill="76923C" w:themeFill="accent3" w:themeFillShade="BF"/>
          </w:tcPr>
          <w:p w14:paraId="7415245B" w14:textId="77777777" w:rsidR="002D782C" w:rsidRDefault="002D782C" w:rsidP="0042133B">
            <w:pPr>
              <w:tabs>
                <w:tab w:val="left" w:pos="3760"/>
              </w:tabs>
              <w:spacing w:before="100" w:beforeAutospacing="1" w:after="100" w:afterAutospacing="1" w:line="360" w:lineRule="auto"/>
              <w:rPr>
                <w:rFonts w:asciiTheme="majorHAnsi" w:hAnsiTheme="majorHAnsi"/>
                <w:lang w:val="en-NZ"/>
              </w:rPr>
            </w:pPr>
            <w:r>
              <w:rPr>
                <w:rFonts w:asciiTheme="majorHAnsi" w:hAnsiTheme="majorHAnsi"/>
                <w:lang w:val="en-NZ"/>
              </w:rPr>
              <w:t>4. COMMIMENT TO SOCIETY</w:t>
            </w:r>
            <w:r>
              <w:rPr>
                <w:rFonts w:asciiTheme="majorHAnsi" w:hAnsiTheme="majorHAnsi"/>
                <w:lang w:val="en-NZ"/>
              </w:rPr>
              <w:tab/>
            </w:r>
          </w:p>
        </w:tc>
      </w:tr>
      <w:tr w:rsidR="002D782C" w14:paraId="0414DD00" w14:textId="77777777" w:rsidTr="0042133B">
        <w:tc>
          <w:tcPr>
            <w:tcW w:w="14176" w:type="dxa"/>
            <w:shd w:val="clear" w:color="auto" w:fill="C2D69B" w:themeFill="accent3" w:themeFillTint="99"/>
          </w:tcPr>
          <w:p w14:paraId="049931B7" w14:textId="77777777" w:rsidR="002D782C" w:rsidRDefault="002D782C" w:rsidP="0042133B">
            <w:pPr>
              <w:tabs>
                <w:tab w:val="left" w:pos="5880"/>
              </w:tabs>
              <w:spacing w:before="100" w:beforeAutospacing="1" w:after="100" w:afterAutospacing="1" w:line="360" w:lineRule="auto"/>
              <w:rPr>
                <w:rFonts w:asciiTheme="majorHAnsi" w:hAnsiTheme="majorHAnsi"/>
                <w:lang w:val="en-NZ"/>
              </w:rPr>
            </w:pPr>
            <w:r>
              <w:rPr>
                <w:rFonts w:asciiTheme="majorHAnsi" w:hAnsiTheme="majorHAnsi"/>
                <w:lang w:val="en-NZ"/>
              </w:rPr>
              <w:t>I will respect my trusted role in society and the influence I have in shaping futures by:</w:t>
            </w:r>
            <w:r>
              <w:rPr>
                <w:rFonts w:asciiTheme="majorHAnsi" w:hAnsiTheme="majorHAnsi"/>
                <w:lang w:val="en-NZ"/>
              </w:rPr>
              <w:tab/>
            </w:r>
          </w:p>
        </w:tc>
      </w:tr>
      <w:tr w:rsidR="002D782C" w14:paraId="50685F86" w14:textId="77777777" w:rsidTr="0042133B">
        <w:tc>
          <w:tcPr>
            <w:tcW w:w="14176" w:type="dxa"/>
          </w:tcPr>
          <w:p w14:paraId="2F6F0039"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1. promoting and protecting the principles of human rights, sustainability and social justice.</w:t>
            </w:r>
          </w:p>
        </w:tc>
      </w:tr>
      <w:tr w:rsidR="002D782C" w14:paraId="6E0D241E" w14:textId="77777777" w:rsidTr="0042133B">
        <w:tc>
          <w:tcPr>
            <w:tcW w:w="14176" w:type="dxa"/>
          </w:tcPr>
          <w:p w14:paraId="4F258932"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2. demonstrating a commitment to a Tiriti o Waitangi based Aotearoa New Zealand.</w:t>
            </w:r>
          </w:p>
        </w:tc>
      </w:tr>
      <w:tr w:rsidR="002D782C" w14:paraId="016A5B5A" w14:textId="77777777" w:rsidTr="0042133B">
        <w:tc>
          <w:tcPr>
            <w:tcW w:w="14176" w:type="dxa"/>
          </w:tcPr>
          <w:p w14:paraId="092F94C1" w14:textId="77777777" w:rsidR="002D782C" w:rsidRDefault="002D782C" w:rsidP="0042133B">
            <w:pPr>
              <w:spacing w:before="100" w:beforeAutospacing="1" w:after="100" w:afterAutospacing="1" w:line="360" w:lineRule="auto"/>
              <w:rPr>
                <w:rFonts w:asciiTheme="majorHAnsi" w:hAnsiTheme="majorHAnsi"/>
                <w:lang w:val="en-NZ"/>
              </w:rPr>
            </w:pPr>
            <w:r>
              <w:rPr>
                <w:rFonts w:asciiTheme="majorHAnsi" w:hAnsiTheme="majorHAnsi"/>
                <w:lang w:val="en-NZ"/>
              </w:rPr>
              <w:t>3. fostering learners to be active participants in community life and engaged in issues important to the wellbeing of society.</w:t>
            </w:r>
          </w:p>
        </w:tc>
      </w:tr>
    </w:tbl>
    <w:p w14:paraId="683F37C0" w14:textId="77777777" w:rsidR="002D782C" w:rsidRDefault="002D782C" w:rsidP="002D782C">
      <w:pPr>
        <w:rPr>
          <w:rFonts w:asciiTheme="majorHAnsi" w:eastAsia="Times New Roman" w:hAnsiTheme="majorHAnsi"/>
          <w:lang w:val="en-NZ"/>
        </w:rPr>
      </w:pPr>
    </w:p>
    <w:p w14:paraId="5C4AB976" w14:textId="77777777" w:rsidR="002D782C" w:rsidRDefault="002D782C" w:rsidP="002D782C">
      <w:pPr>
        <w:rPr>
          <w:rFonts w:asciiTheme="majorHAnsi" w:eastAsia="Times New Roman" w:hAnsiTheme="majorHAnsi"/>
          <w:b/>
          <w:lang w:val="en-NZ"/>
        </w:rPr>
      </w:pPr>
    </w:p>
    <w:p w14:paraId="39B9BAB6" w14:textId="77777777" w:rsidR="002D782C" w:rsidRDefault="002D782C" w:rsidP="002D782C">
      <w:pPr>
        <w:rPr>
          <w:rFonts w:asciiTheme="majorHAnsi" w:eastAsia="Times New Roman" w:hAnsiTheme="majorHAnsi"/>
          <w:b/>
          <w:lang w:val="en-NZ"/>
        </w:rPr>
      </w:pPr>
    </w:p>
    <w:p w14:paraId="253C9F9A" w14:textId="77777777" w:rsidR="002D782C" w:rsidRDefault="002D782C" w:rsidP="002D782C">
      <w:pPr>
        <w:rPr>
          <w:rFonts w:asciiTheme="majorHAnsi" w:eastAsia="Times New Roman" w:hAnsiTheme="majorHAnsi"/>
          <w:b/>
          <w:lang w:val="en-NZ"/>
        </w:rPr>
      </w:pPr>
    </w:p>
    <w:p w14:paraId="21C3955D" w14:textId="77777777" w:rsidR="002D782C" w:rsidRDefault="002D782C" w:rsidP="002D782C">
      <w:pPr>
        <w:rPr>
          <w:rFonts w:asciiTheme="majorHAnsi" w:eastAsia="Times New Roman" w:hAnsiTheme="majorHAnsi"/>
          <w:b/>
          <w:lang w:val="en-NZ"/>
        </w:rPr>
      </w:pPr>
    </w:p>
    <w:p w14:paraId="6745D006" w14:textId="77777777" w:rsidR="002D782C" w:rsidRDefault="002D782C" w:rsidP="002D782C">
      <w:pPr>
        <w:rPr>
          <w:rFonts w:asciiTheme="majorHAnsi" w:eastAsia="Times New Roman" w:hAnsiTheme="majorHAnsi"/>
          <w:b/>
          <w:lang w:val="en-NZ"/>
        </w:rPr>
      </w:pPr>
    </w:p>
    <w:p w14:paraId="7C4A5BB4" w14:textId="77777777" w:rsidR="002D782C" w:rsidRDefault="002D782C" w:rsidP="002D782C">
      <w:pPr>
        <w:rPr>
          <w:rFonts w:asciiTheme="majorHAnsi" w:eastAsia="Times New Roman" w:hAnsiTheme="majorHAnsi"/>
          <w:b/>
          <w:lang w:val="en-NZ"/>
        </w:rPr>
      </w:pPr>
    </w:p>
    <w:p w14:paraId="4BAD0D50" w14:textId="77777777" w:rsidR="002D782C" w:rsidRDefault="002D782C" w:rsidP="002D782C">
      <w:pPr>
        <w:rPr>
          <w:rFonts w:asciiTheme="majorHAnsi" w:eastAsia="Times New Roman" w:hAnsiTheme="majorHAnsi"/>
          <w:b/>
          <w:lang w:val="en-NZ"/>
        </w:rPr>
      </w:pPr>
    </w:p>
    <w:p w14:paraId="48E498E5" w14:textId="77777777" w:rsidR="002D782C" w:rsidRDefault="002D782C" w:rsidP="002D782C">
      <w:pPr>
        <w:rPr>
          <w:rFonts w:asciiTheme="majorHAnsi" w:eastAsia="Times New Roman" w:hAnsiTheme="majorHAnsi"/>
          <w:b/>
          <w:lang w:val="en-NZ"/>
        </w:rPr>
      </w:pPr>
      <w:r w:rsidRPr="00E100FC">
        <w:rPr>
          <w:rFonts w:asciiTheme="majorHAnsi" w:eastAsia="Times New Roman" w:hAnsiTheme="majorHAnsi"/>
          <w:b/>
          <w:lang w:val="en-NZ"/>
        </w:rPr>
        <w:t>STANDARDS FOR THE TEACHING PROFE</w:t>
      </w:r>
      <w:r>
        <w:rPr>
          <w:rFonts w:asciiTheme="majorHAnsi" w:eastAsia="Times New Roman" w:hAnsiTheme="majorHAnsi"/>
          <w:b/>
          <w:lang w:val="en-NZ"/>
        </w:rPr>
        <w:t>S</w:t>
      </w:r>
      <w:r w:rsidRPr="00E100FC">
        <w:rPr>
          <w:rFonts w:asciiTheme="majorHAnsi" w:eastAsia="Times New Roman" w:hAnsiTheme="majorHAnsi"/>
          <w:b/>
          <w:lang w:val="en-NZ"/>
        </w:rPr>
        <w:t>SION</w:t>
      </w:r>
    </w:p>
    <w:p w14:paraId="04CA5313" w14:textId="77777777" w:rsidR="002D782C" w:rsidRDefault="002D782C" w:rsidP="002D782C">
      <w:pPr>
        <w:rPr>
          <w:rFonts w:asciiTheme="majorHAnsi" w:eastAsia="Times New Roman" w:hAnsiTheme="majorHAnsi"/>
          <w:b/>
          <w:lang w:val="en-NZ"/>
        </w:rPr>
      </w:pPr>
    </w:p>
    <w:tbl>
      <w:tblPr>
        <w:tblStyle w:val="TableGrid"/>
        <w:tblW w:w="0" w:type="auto"/>
        <w:tblLook w:val="04A0" w:firstRow="1" w:lastRow="0" w:firstColumn="1" w:lastColumn="0" w:noHBand="0" w:noVBand="1"/>
      </w:tblPr>
      <w:tblGrid>
        <w:gridCol w:w="3817"/>
        <w:gridCol w:w="1111"/>
        <w:gridCol w:w="9248"/>
      </w:tblGrid>
      <w:tr w:rsidR="002D782C" w14:paraId="18942EA3" w14:textId="77777777" w:rsidTr="0042133B">
        <w:trPr>
          <w:hidden/>
        </w:trPr>
        <w:tc>
          <w:tcPr>
            <w:tcW w:w="3817" w:type="dxa"/>
          </w:tcPr>
          <w:p w14:paraId="60E1B71F" w14:textId="77777777" w:rsidR="002D782C" w:rsidRDefault="002D782C" w:rsidP="0042133B">
            <w:pPr>
              <w:rPr>
                <w:rFonts w:asciiTheme="majorHAnsi" w:eastAsia="Times New Roman" w:hAnsiTheme="majorHAnsi"/>
                <w:b/>
                <w:vanish/>
                <w:lang w:val="en-NZ"/>
              </w:rPr>
            </w:pPr>
          </w:p>
        </w:tc>
        <w:tc>
          <w:tcPr>
            <w:tcW w:w="1111" w:type="dxa"/>
          </w:tcPr>
          <w:p w14:paraId="4E3B1B71" w14:textId="77777777" w:rsidR="002D782C" w:rsidRDefault="002D782C" w:rsidP="0042133B">
            <w:pPr>
              <w:rPr>
                <w:rFonts w:asciiTheme="majorHAnsi" w:eastAsia="Times New Roman" w:hAnsiTheme="majorHAnsi"/>
                <w:b/>
                <w:vanish/>
                <w:lang w:val="en-NZ"/>
              </w:rPr>
            </w:pPr>
          </w:p>
        </w:tc>
        <w:tc>
          <w:tcPr>
            <w:tcW w:w="9248" w:type="dxa"/>
          </w:tcPr>
          <w:p w14:paraId="4C98AF91" w14:textId="77777777" w:rsidR="002D782C" w:rsidRDefault="002D782C" w:rsidP="0042133B">
            <w:pPr>
              <w:rPr>
                <w:rFonts w:asciiTheme="majorHAnsi" w:eastAsia="Times New Roman" w:hAnsiTheme="majorHAnsi"/>
                <w:b/>
                <w:vanish/>
                <w:lang w:val="en-NZ"/>
              </w:rPr>
            </w:pPr>
          </w:p>
        </w:tc>
      </w:tr>
      <w:tr w:rsidR="002D782C" w14:paraId="555E9998" w14:textId="77777777" w:rsidTr="0042133B">
        <w:trPr>
          <w:hidden/>
        </w:trPr>
        <w:tc>
          <w:tcPr>
            <w:tcW w:w="3817" w:type="dxa"/>
          </w:tcPr>
          <w:p w14:paraId="07CDD858" w14:textId="77777777" w:rsidR="002D782C" w:rsidRDefault="002D782C" w:rsidP="0042133B">
            <w:pPr>
              <w:rPr>
                <w:rFonts w:asciiTheme="majorHAnsi" w:eastAsia="Times New Roman" w:hAnsiTheme="majorHAnsi"/>
                <w:b/>
                <w:vanish/>
                <w:lang w:val="en-NZ"/>
              </w:rPr>
            </w:pPr>
          </w:p>
        </w:tc>
        <w:tc>
          <w:tcPr>
            <w:tcW w:w="1111" w:type="dxa"/>
          </w:tcPr>
          <w:p w14:paraId="7EF15320" w14:textId="77777777" w:rsidR="002D782C" w:rsidRDefault="002D782C" w:rsidP="0042133B">
            <w:pPr>
              <w:rPr>
                <w:rFonts w:asciiTheme="majorHAnsi" w:eastAsia="Times New Roman" w:hAnsiTheme="majorHAnsi"/>
                <w:b/>
                <w:vanish/>
                <w:lang w:val="en-NZ"/>
              </w:rPr>
            </w:pPr>
          </w:p>
        </w:tc>
        <w:tc>
          <w:tcPr>
            <w:tcW w:w="9248" w:type="dxa"/>
          </w:tcPr>
          <w:p w14:paraId="0B0EE472" w14:textId="77777777" w:rsidR="002D782C" w:rsidRDefault="002D782C" w:rsidP="0042133B">
            <w:pPr>
              <w:rPr>
                <w:rFonts w:asciiTheme="majorHAnsi" w:eastAsia="Times New Roman" w:hAnsiTheme="majorHAnsi"/>
                <w:b/>
                <w:vanish/>
                <w:lang w:val="en-NZ"/>
              </w:rPr>
            </w:pPr>
          </w:p>
        </w:tc>
      </w:tr>
      <w:tr w:rsidR="002D782C" w14:paraId="2E8D1C9B" w14:textId="77777777" w:rsidTr="0042133B">
        <w:trPr>
          <w:hidden/>
        </w:trPr>
        <w:tc>
          <w:tcPr>
            <w:tcW w:w="3817" w:type="dxa"/>
          </w:tcPr>
          <w:p w14:paraId="29372E31" w14:textId="77777777" w:rsidR="002D782C" w:rsidRDefault="002D782C" w:rsidP="0042133B">
            <w:pPr>
              <w:rPr>
                <w:rFonts w:asciiTheme="majorHAnsi" w:eastAsia="Times New Roman" w:hAnsiTheme="majorHAnsi"/>
                <w:b/>
                <w:vanish/>
                <w:lang w:val="en-NZ"/>
              </w:rPr>
            </w:pPr>
          </w:p>
        </w:tc>
        <w:tc>
          <w:tcPr>
            <w:tcW w:w="1111" w:type="dxa"/>
          </w:tcPr>
          <w:p w14:paraId="44F3DCB3" w14:textId="77777777" w:rsidR="002D782C" w:rsidRDefault="002D782C" w:rsidP="0042133B">
            <w:pPr>
              <w:rPr>
                <w:rFonts w:asciiTheme="majorHAnsi" w:eastAsia="Times New Roman" w:hAnsiTheme="majorHAnsi"/>
                <w:b/>
                <w:vanish/>
                <w:lang w:val="en-NZ"/>
              </w:rPr>
            </w:pPr>
          </w:p>
        </w:tc>
        <w:tc>
          <w:tcPr>
            <w:tcW w:w="9248" w:type="dxa"/>
          </w:tcPr>
          <w:p w14:paraId="5A66A321" w14:textId="77777777" w:rsidR="002D782C" w:rsidRDefault="002D782C" w:rsidP="0042133B">
            <w:pPr>
              <w:rPr>
                <w:rFonts w:asciiTheme="majorHAnsi" w:eastAsia="Times New Roman" w:hAnsiTheme="majorHAnsi"/>
                <w:b/>
                <w:vanish/>
                <w:lang w:val="en-NZ"/>
              </w:rPr>
            </w:pPr>
          </w:p>
        </w:tc>
      </w:tr>
      <w:tr w:rsidR="002D782C" w14:paraId="6A3B30A7" w14:textId="77777777" w:rsidTr="0042133B">
        <w:trPr>
          <w:hidden/>
        </w:trPr>
        <w:tc>
          <w:tcPr>
            <w:tcW w:w="3817" w:type="dxa"/>
          </w:tcPr>
          <w:p w14:paraId="768F2432" w14:textId="77777777" w:rsidR="002D782C" w:rsidRDefault="002D782C" w:rsidP="0042133B">
            <w:pPr>
              <w:rPr>
                <w:rFonts w:asciiTheme="majorHAnsi" w:eastAsia="Times New Roman" w:hAnsiTheme="majorHAnsi"/>
                <w:b/>
                <w:vanish/>
                <w:lang w:val="en-NZ"/>
              </w:rPr>
            </w:pPr>
          </w:p>
        </w:tc>
        <w:tc>
          <w:tcPr>
            <w:tcW w:w="1111" w:type="dxa"/>
          </w:tcPr>
          <w:p w14:paraId="6C6C93B6" w14:textId="77777777" w:rsidR="002D782C" w:rsidRDefault="002D782C" w:rsidP="0042133B">
            <w:pPr>
              <w:rPr>
                <w:rFonts w:asciiTheme="majorHAnsi" w:eastAsia="Times New Roman" w:hAnsiTheme="majorHAnsi"/>
                <w:b/>
                <w:vanish/>
                <w:lang w:val="en-NZ"/>
              </w:rPr>
            </w:pPr>
          </w:p>
        </w:tc>
        <w:tc>
          <w:tcPr>
            <w:tcW w:w="9248" w:type="dxa"/>
          </w:tcPr>
          <w:p w14:paraId="1C6BAF92" w14:textId="77777777" w:rsidR="002D782C" w:rsidRDefault="002D782C" w:rsidP="0042133B">
            <w:pPr>
              <w:rPr>
                <w:rFonts w:asciiTheme="majorHAnsi" w:eastAsia="Times New Roman" w:hAnsiTheme="majorHAnsi"/>
                <w:b/>
                <w:vanish/>
                <w:lang w:val="en-NZ"/>
              </w:rPr>
            </w:pPr>
          </w:p>
        </w:tc>
      </w:tr>
      <w:tr w:rsidR="002D782C" w14:paraId="62AF305A" w14:textId="77777777" w:rsidTr="0042133B">
        <w:trPr>
          <w:hidden/>
        </w:trPr>
        <w:tc>
          <w:tcPr>
            <w:tcW w:w="3817" w:type="dxa"/>
          </w:tcPr>
          <w:p w14:paraId="7BC674D8" w14:textId="77777777" w:rsidR="002D782C" w:rsidRDefault="002D782C" w:rsidP="0042133B">
            <w:pPr>
              <w:rPr>
                <w:rFonts w:asciiTheme="majorHAnsi" w:eastAsia="Times New Roman" w:hAnsiTheme="majorHAnsi"/>
                <w:b/>
                <w:vanish/>
                <w:lang w:val="en-NZ"/>
              </w:rPr>
            </w:pPr>
          </w:p>
        </w:tc>
        <w:tc>
          <w:tcPr>
            <w:tcW w:w="1111" w:type="dxa"/>
          </w:tcPr>
          <w:p w14:paraId="077D7E2E" w14:textId="77777777" w:rsidR="002D782C" w:rsidRDefault="002D782C" w:rsidP="0042133B">
            <w:pPr>
              <w:rPr>
                <w:rFonts w:asciiTheme="majorHAnsi" w:eastAsia="Times New Roman" w:hAnsiTheme="majorHAnsi"/>
                <w:b/>
                <w:vanish/>
                <w:lang w:val="en-NZ"/>
              </w:rPr>
            </w:pPr>
          </w:p>
        </w:tc>
        <w:tc>
          <w:tcPr>
            <w:tcW w:w="9248" w:type="dxa"/>
          </w:tcPr>
          <w:p w14:paraId="745E59FD" w14:textId="77777777" w:rsidR="002D782C" w:rsidRDefault="002D782C" w:rsidP="0042133B">
            <w:pPr>
              <w:rPr>
                <w:rFonts w:asciiTheme="majorHAnsi" w:eastAsia="Times New Roman" w:hAnsiTheme="majorHAnsi"/>
                <w:b/>
                <w:vanish/>
                <w:lang w:val="en-NZ"/>
              </w:rPr>
            </w:pPr>
          </w:p>
        </w:tc>
      </w:tr>
      <w:tr w:rsidR="002D782C" w14:paraId="4AC424E7" w14:textId="77777777" w:rsidTr="0042133B">
        <w:trPr>
          <w:hidden/>
        </w:trPr>
        <w:tc>
          <w:tcPr>
            <w:tcW w:w="3817" w:type="dxa"/>
          </w:tcPr>
          <w:p w14:paraId="75DEC6D5" w14:textId="77777777" w:rsidR="002D782C" w:rsidRDefault="002D782C" w:rsidP="0042133B">
            <w:pPr>
              <w:rPr>
                <w:rFonts w:asciiTheme="majorHAnsi" w:eastAsia="Times New Roman" w:hAnsiTheme="majorHAnsi"/>
                <w:b/>
                <w:vanish/>
                <w:lang w:val="en-NZ"/>
              </w:rPr>
            </w:pPr>
          </w:p>
        </w:tc>
        <w:tc>
          <w:tcPr>
            <w:tcW w:w="1111" w:type="dxa"/>
          </w:tcPr>
          <w:p w14:paraId="7E7EC6EC" w14:textId="77777777" w:rsidR="002D782C" w:rsidRDefault="002D782C" w:rsidP="0042133B">
            <w:pPr>
              <w:rPr>
                <w:rFonts w:asciiTheme="majorHAnsi" w:eastAsia="Times New Roman" w:hAnsiTheme="majorHAnsi"/>
                <w:b/>
                <w:vanish/>
                <w:lang w:val="en-NZ"/>
              </w:rPr>
            </w:pPr>
          </w:p>
        </w:tc>
        <w:tc>
          <w:tcPr>
            <w:tcW w:w="9248" w:type="dxa"/>
          </w:tcPr>
          <w:p w14:paraId="60A23B27" w14:textId="77777777" w:rsidR="002D782C" w:rsidRDefault="002D782C" w:rsidP="0042133B">
            <w:pPr>
              <w:rPr>
                <w:rFonts w:asciiTheme="majorHAnsi" w:eastAsia="Times New Roman" w:hAnsiTheme="majorHAnsi"/>
                <w:b/>
                <w:vanish/>
                <w:lang w:val="en-NZ"/>
              </w:rPr>
            </w:pPr>
          </w:p>
        </w:tc>
      </w:tr>
      <w:tr w:rsidR="002D782C" w14:paraId="3DA6CE85" w14:textId="77777777" w:rsidTr="0042133B">
        <w:trPr>
          <w:hidden/>
        </w:trPr>
        <w:tc>
          <w:tcPr>
            <w:tcW w:w="3817" w:type="dxa"/>
          </w:tcPr>
          <w:p w14:paraId="61C894AC" w14:textId="77777777" w:rsidR="002D782C" w:rsidRDefault="002D782C" w:rsidP="0042133B">
            <w:pPr>
              <w:rPr>
                <w:rFonts w:asciiTheme="majorHAnsi" w:eastAsia="Times New Roman" w:hAnsiTheme="majorHAnsi"/>
                <w:b/>
                <w:vanish/>
                <w:lang w:val="en-NZ"/>
              </w:rPr>
            </w:pPr>
          </w:p>
        </w:tc>
        <w:tc>
          <w:tcPr>
            <w:tcW w:w="1111" w:type="dxa"/>
          </w:tcPr>
          <w:p w14:paraId="66FC73C2" w14:textId="77777777" w:rsidR="002D782C" w:rsidRDefault="002D782C" w:rsidP="0042133B">
            <w:pPr>
              <w:rPr>
                <w:rFonts w:asciiTheme="majorHAnsi" w:eastAsia="Times New Roman" w:hAnsiTheme="majorHAnsi"/>
                <w:b/>
                <w:vanish/>
                <w:lang w:val="en-NZ"/>
              </w:rPr>
            </w:pPr>
          </w:p>
        </w:tc>
        <w:tc>
          <w:tcPr>
            <w:tcW w:w="9248" w:type="dxa"/>
          </w:tcPr>
          <w:p w14:paraId="7DF1BB2E" w14:textId="77777777" w:rsidR="002D782C" w:rsidRDefault="002D782C" w:rsidP="0042133B">
            <w:pPr>
              <w:rPr>
                <w:rFonts w:asciiTheme="majorHAnsi" w:eastAsia="Times New Roman" w:hAnsiTheme="majorHAnsi"/>
                <w:b/>
                <w:vanish/>
                <w:lang w:val="en-NZ"/>
              </w:rPr>
            </w:pPr>
          </w:p>
        </w:tc>
      </w:tr>
      <w:tr w:rsidR="002D782C" w14:paraId="02AC0A77" w14:textId="77777777" w:rsidTr="0042133B">
        <w:tc>
          <w:tcPr>
            <w:tcW w:w="4928" w:type="dxa"/>
            <w:gridSpan w:val="2"/>
            <w:shd w:val="clear" w:color="auto" w:fill="E36C0A" w:themeFill="accent6" w:themeFillShade="BF"/>
          </w:tcPr>
          <w:p w14:paraId="434D9311" w14:textId="77777777" w:rsidR="002D782C" w:rsidRDefault="002D782C" w:rsidP="0042133B">
            <w:pPr>
              <w:tabs>
                <w:tab w:val="left" w:pos="3600"/>
              </w:tabs>
              <w:spacing w:before="100" w:beforeAutospacing="1" w:after="100" w:afterAutospacing="1" w:line="360" w:lineRule="auto"/>
              <w:rPr>
                <w:rFonts w:asciiTheme="majorHAnsi" w:hAnsiTheme="majorHAnsi"/>
                <w:lang w:val="en-NZ"/>
              </w:rPr>
            </w:pPr>
            <w:r>
              <w:rPr>
                <w:rFonts w:asciiTheme="majorHAnsi" w:hAnsiTheme="majorHAnsi"/>
                <w:lang w:val="en-NZ"/>
              </w:rPr>
              <w:t>STANDARD</w:t>
            </w:r>
            <w:r>
              <w:rPr>
                <w:rFonts w:asciiTheme="majorHAnsi" w:hAnsiTheme="majorHAnsi"/>
                <w:lang w:val="en-NZ"/>
              </w:rPr>
              <w:tab/>
            </w:r>
          </w:p>
        </w:tc>
        <w:tc>
          <w:tcPr>
            <w:tcW w:w="9248" w:type="dxa"/>
            <w:shd w:val="clear" w:color="auto" w:fill="E36C0A" w:themeFill="accent6" w:themeFillShade="BF"/>
          </w:tcPr>
          <w:p w14:paraId="120FC959" w14:textId="77777777" w:rsidR="002D782C" w:rsidRDefault="002D782C" w:rsidP="0042133B">
            <w:pPr>
              <w:tabs>
                <w:tab w:val="left" w:pos="3760"/>
              </w:tabs>
              <w:spacing w:before="100" w:beforeAutospacing="1" w:after="100" w:afterAutospacing="1" w:line="360" w:lineRule="auto"/>
              <w:rPr>
                <w:rFonts w:asciiTheme="majorHAnsi" w:hAnsiTheme="majorHAnsi"/>
                <w:lang w:val="en-NZ"/>
              </w:rPr>
            </w:pPr>
            <w:r>
              <w:rPr>
                <w:rFonts w:asciiTheme="majorHAnsi" w:hAnsiTheme="majorHAnsi"/>
                <w:lang w:val="en-NZ"/>
              </w:rPr>
              <w:t>ELABORATION OF THE STANDARD</w:t>
            </w:r>
          </w:p>
        </w:tc>
      </w:tr>
      <w:tr w:rsidR="002D782C" w14:paraId="287D8281" w14:textId="77777777" w:rsidTr="0042133B">
        <w:trPr>
          <w:trHeight w:val="1598"/>
        </w:trPr>
        <w:tc>
          <w:tcPr>
            <w:tcW w:w="4928" w:type="dxa"/>
            <w:gridSpan w:val="2"/>
            <w:shd w:val="clear" w:color="auto" w:fill="auto"/>
          </w:tcPr>
          <w:p w14:paraId="1D1A3460" w14:textId="77777777" w:rsidR="002D782C" w:rsidRPr="00E100FC" w:rsidRDefault="002D782C" w:rsidP="0042133B">
            <w:pPr>
              <w:tabs>
                <w:tab w:val="left" w:pos="3680"/>
              </w:tabs>
              <w:spacing w:before="100" w:beforeAutospacing="1" w:after="100" w:afterAutospacing="1"/>
              <w:rPr>
                <w:rFonts w:asciiTheme="majorHAnsi" w:hAnsiTheme="majorHAnsi"/>
                <w:b/>
                <w:color w:val="E36C0A" w:themeColor="accent6" w:themeShade="BF"/>
                <w:lang w:val="en-NZ"/>
              </w:rPr>
            </w:pPr>
            <w:r w:rsidRPr="00E100FC">
              <w:rPr>
                <w:rFonts w:asciiTheme="majorHAnsi" w:hAnsiTheme="majorHAnsi"/>
                <w:b/>
                <w:color w:val="E36C0A" w:themeColor="accent6" w:themeShade="BF"/>
                <w:lang w:val="en-NZ"/>
              </w:rPr>
              <w:t>Te Tiriti o Waitangi partnership</w:t>
            </w:r>
            <w:r>
              <w:rPr>
                <w:rFonts w:asciiTheme="majorHAnsi" w:hAnsiTheme="majorHAnsi"/>
                <w:b/>
                <w:color w:val="E36C0A" w:themeColor="accent6" w:themeShade="BF"/>
                <w:lang w:val="en-NZ"/>
              </w:rPr>
              <w:br/>
            </w:r>
            <w:r>
              <w:rPr>
                <w:rFonts w:asciiTheme="majorHAnsi" w:hAnsiTheme="majorHAnsi"/>
                <w:lang w:val="en-NZ"/>
              </w:rPr>
              <w:t>Demonstrate commitment to tangata whenuatatanga and Te Tiriti o Waitangi partnership in Aotearoa New Zealand.</w:t>
            </w:r>
          </w:p>
        </w:tc>
        <w:tc>
          <w:tcPr>
            <w:tcW w:w="9248" w:type="dxa"/>
            <w:shd w:val="clear" w:color="auto" w:fill="auto"/>
          </w:tcPr>
          <w:p w14:paraId="115802C0" w14:textId="77777777" w:rsidR="002D782C" w:rsidRDefault="002D782C" w:rsidP="0042133B">
            <w:pPr>
              <w:pStyle w:val="ListParagraph"/>
              <w:numPr>
                <w:ilvl w:val="0"/>
                <w:numId w:val="4"/>
              </w:numPr>
              <w:tabs>
                <w:tab w:val="left" w:pos="1340"/>
              </w:tabs>
              <w:spacing w:before="100" w:beforeAutospacing="1" w:after="100" w:afterAutospacing="1"/>
              <w:rPr>
                <w:rFonts w:asciiTheme="majorHAnsi" w:hAnsiTheme="majorHAnsi"/>
                <w:lang w:val="en-NZ"/>
              </w:rPr>
            </w:pPr>
            <w:r w:rsidRPr="00E100FC">
              <w:rPr>
                <w:rFonts w:asciiTheme="majorHAnsi" w:hAnsiTheme="majorHAnsi"/>
                <w:lang w:val="en-NZ"/>
              </w:rPr>
              <w:t>Understand and recognise the unique status of tangata whenau in Aotearoa New Zealand.</w:t>
            </w:r>
          </w:p>
          <w:p w14:paraId="786E28E2" w14:textId="77777777" w:rsidR="002D782C" w:rsidRDefault="002D782C" w:rsidP="0042133B">
            <w:pPr>
              <w:pStyle w:val="ListParagraph"/>
              <w:numPr>
                <w:ilvl w:val="0"/>
                <w:numId w:val="4"/>
              </w:numPr>
              <w:tabs>
                <w:tab w:val="left" w:pos="1340"/>
              </w:tabs>
              <w:spacing w:before="100" w:beforeAutospacing="1" w:after="100" w:afterAutospacing="1"/>
              <w:rPr>
                <w:rFonts w:asciiTheme="majorHAnsi" w:hAnsiTheme="majorHAnsi"/>
                <w:lang w:val="en-NZ"/>
              </w:rPr>
            </w:pPr>
            <w:r>
              <w:rPr>
                <w:rFonts w:asciiTheme="majorHAnsi" w:hAnsiTheme="majorHAnsi"/>
                <w:lang w:val="en-NZ"/>
              </w:rPr>
              <w:t>Understand and acknowledge the histories, heritages, languages and cultures of partners to Te Tiriti o Waitangi.</w:t>
            </w:r>
          </w:p>
          <w:p w14:paraId="35235B97" w14:textId="77777777" w:rsidR="002D782C" w:rsidRPr="00E100FC" w:rsidRDefault="002D782C" w:rsidP="0042133B">
            <w:pPr>
              <w:pStyle w:val="ListParagraph"/>
              <w:numPr>
                <w:ilvl w:val="0"/>
                <w:numId w:val="4"/>
              </w:numPr>
              <w:tabs>
                <w:tab w:val="left" w:pos="1340"/>
              </w:tabs>
              <w:spacing w:before="100" w:beforeAutospacing="1" w:after="100" w:afterAutospacing="1"/>
              <w:rPr>
                <w:rFonts w:asciiTheme="majorHAnsi" w:hAnsiTheme="majorHAnsi"/>
                <w:lang w:val="en-NZ"/>
              </w:rPr>
            </w:pPr>
            <w:r>
              <w:rPr>
                <w:rFonts w:asciiTheme="majorHAnsi" w:hAnsiTheme="majorHAnsi"/>
                <w:lang w:val="en-NZ"/>
              </w:rPr>
              <w:t>Practise and develop the use of te reo and tikanga Maori.</w:t>
            </w:r>
          </w:p>
        </w:tc>
      </w:tr>
      <w:tr w:rsidR="002D782C" w14:paraId="51E50D93" w14:textId="77777777" w:rsidTr="0042133B">
        <w:tc>
          <w:tcPr>
            <w:tcW w:w="4928" w:type="dxa"/>
            <w:gridSpan w:val="2"/>
          </w:tcPr>
          <w:p w14:paraId="72044FC0" w14:textId="77777777" w:rsidR="002D782C" w:rsidRPr="00E100FC" w:rsidRDefault="002D782C" w:rsidP="0042133B">
            <w:pPr>
              <w:spacing w:before="100" w:beforeAutospacing="1" w:after="100" w:afterAutospacing="1"/>
              <w:rPr>
                <w:rFonts w:asciiTheme="majorHAnsi" w:hAnsiTheme="majorHAnsi"/>
                <w:lang w:val="en-NZ"/>
              </w:rPr>
            </w:pPr>
            <w:r w:rsidRPr="00E100FC">
              <w:rPr>
                <w:rFonts w:asciiTheme="majorHAnsi" w:hAnsiTheme="majorHAnsi"/>
                <w:b/>
                <w:color w:val="E36C0A" w:themeColor="accent6" w:themeShade="BF"/>
                <w:lang w:val="en-NZ"/>
              </w:rPr>
              <w:t>Professional learning</w:t>
            </w:r>
            <w:r>
              <w:rPr>
                <w:rFonts w:asciiTheme="majorHAnsi" w:hAnsiTheme="majorHAnsi"/>
                <w:b/>
                <w:color w:val="E36C0A" w:themeColor="accent6" w:themeShade="BF"/>
                <w:lang w:val="en-NZ"/>
              </w:rPr>
              <w:br/>
            </w:r>
            <w:r>
              <w:rPr>
                <w:rFonts w:asciiTheme="majorHAnsi" w:hAnsiTheme="majorHAnsi"/>
                <w:lang w:val="en-NZ"/>
              </w:rPr>
              <w:t>Use inquiry, collaborative problem-solving and professional learning to improve professional capability to impact on the learning and achievement of all learners.</w:t>
            </w:r>
          </w:p>
          <w:p w14:paraId="2A745E21" w14:textId="77777777" w:rsidR="002D782C" w:rsidRPr="00E100FC" w:rsidRDefault="002D782C" w:rsidP="0042133B">
            <w:pPr>
              <w:spacing w:before="100" w:beforeAutospacing="1" w:after="100" w:afterAutospacing="1"/>
              <w:rPr>
                <w:rFonts w:asciiTheme="majorHAnsi" w:hAnsiTheme="majorHAnsi"/>
                <w:lang w:val="en-NZ"/>
              </w:rPr>
            </w:pPr>
            <w:r>
              <w:rPr>
                <w:rFonts w:asciiTheme="majorHAnsi" w:hAnsiTheme="majorHAnsi"/>
                <w:lang w:val="en-NZ"/>
              </w:rPr>
              <w:br/>
            </w:r>
            <w:r>
              <w:rPr>
                <w:rFonts w:asciiTheme="majorHAnsi" w:hAnsiTheme="majorHAnsi"/>
                <w:lang w:val="en-NZ"/>
              </w:rPr>
              <w:br/>
            </w:r>
          </w:p>
        </w:tc>
        <w:tc>
          <w:tcPr>
            <w:tcW w:w="9248" w:type="dxa"/>
          </w:tcPr>
          <w:p w14:paraId="4D4BE8B0" w14:textId="77777777" w:rsidR="002D782C" w:rsidRDefault="002D782C" w:rsidP="0042133B">
            <w:pPr>
              <w:pStyle w:val="ListParagraph"/>
              <w:numPr>
                <w:ilvl w:val="0"/>
                <w:numId w:val="5"/>
              </w:numPr>
              <w:spacing w:before="100" w:beforeAutospacing="1" w:after="100" w:afterAutospacing="1"/>
              <w:rPr>
                <w:rFonts w:asciiTheme="majorHAnsi" w:hAnsiTheme="majorHAnsi"/>
                <w:lang w:val="en-NZ"/>
              </w:rPr>
            </w:pPr>
            <w:r>
              <w:rPr>
                <w:rFonts w:asciiTheme="majorHAnsi" w:hAnsiTheme="majorHAnsi"/>
                <w:lang w:val="en-NZ"/>
              </w:rPr>
              <w:t>Inquire into and reflect on the effectiveness of practice in an ongoing way, using evidence from a range of sources.</w:t>
            </w:r>
          </w:p>
          <w:p w14:paraId="742A7376" w14:textId="77777777" w:rsidR="002D782C" w:rsidRDefault="002D782C" w:rsidP="0042133B">
            <w:pPr>
              <w:pStyle w:val="ListParagraph"/>
              <w:numPr>
                <w:ilvl w:val="0"/>
                <w:numId w:val="5"/>
              </w:numPr>
              <w:spacing w:before="100" w:beforeAutospacing="1" w:after="100" w:afterAutospacing="1"/>
              <w:rPr>
                <w:rFonts w:asciiTheme="majorHAnsi" w:hAnsiTheme="majorHAnsi"/>
                <w:lang w:val="en-NZ"/>
              </w:rPr>
            </w:pPr>
            <w:r>
              <w:rPr>
                <w:rFonts w:asciiTheme="majorHAnsi" w:hAnsiTheme="majorHAnsi"/>
                <w:lang w:val="en-NZ"/>
              </w:rPr>
              <w:t>Critically examine how my own assumptions and beliefs, inlcuding cultural beliefs, impact on practice and the achievement of learners with different abilities and needs, backgrounds, genders, identities, languages and cultures.</w:t>
            </w:r>
          </w:p>
          <w:p w14:paraId="1B9C79AB" w14:textId="77777777" w:rsidR="002D782C" w:rsidRDefault="002D782C" w:rsidP="0042133B">
            <w:pPr>
              <w:pStyle w:val="ListParagraph"/>
              <w:numPr>
                <w:ilvl w:val="0"/>
                <w:numId w:val="5"/>
              </w:numPr>
              <w:spacing w:before="100" w:beforeAutospacing="1" w:after="100" w:afterAutospacing="1"/>
              <w:rPr>
                <w:rFonts w:asciiTheme="majorHAnsi" w:hAnsiTheme="majorHAnsi"/>
                <w:lang w:val="en-NZ"/>
              </w:rPr>
            </w:pPr>
            <w:r>
              <w:rPr>
                <w:rFonts w:asciiTheme="majorHAnsi" w:hAnsiTheme="majorHAnsi"/>
                <w:lang w:val="en-NZ"/>
              </w:rPr>
              <w:t>Engage in professional learning and adaptively apply this learning in practice.</w:t>
            </w:r>
          </w:p>
          <w:p w14:paraId="5CF45C14" w14:textId="77777777" w:rsidR="002D782C" w:rsidRDefault="002D782C" w:rsidP="0042133B">
            <w:pPr>
              <w:pStyle w:val="ListParagraph"/>
              <w:numPr>
                <w:ilvl w:val="0"/>
                <w:numId w:val="5"/>
              </w:numPr>
              <w:spacing w:before="100" w:beforeAutospacing="1" w:after="100" w:afterAutospacing="1"/>
              <w:rPr>
                <w:rFonts w:asciiTheme="majorHAnsi" w:hAnsiTheme="majorHAnsi"/>
                <w:lang w:val="en-NZ"/>
              </w:rPr>
            </w:pPr>
            <w:r>
              <w:rPr>
                <w:rFonts w:asciiTheme="majorHAnsi" w:hAnsiTheme="majorHAnsi"/>
                <w:lang w:val="en-NZ"/>
              </w:rPr>
              <w:t>Be informed by research and innovations related to: content disciplines; pedagogy; teaching for diverse learners, including learners with disabilities and learning support needs; and wider education matters.</w:t>
            </w:r>
          </w:p>
          <w:p w14:paraId="257D45A2" w14:textId="77777777" w:rsidR="002D782C" w:rsidRPr="00E100FC" w:rsidRDefault="002D782C" w:rsidP="0042133B">
            <w:pPr>
              <w:pStyle w:val="ListParagraph"/>
              <w:numPr>
                <w:ilvl w:val="0"/>
                <w:numId w:val="5"/>
              </w:numPr>
              <w:spacing w:before="100" w:beforeAutospacing="1" w:after="100" w:afterAutospacing="1"/>
              <w:rPr>
                <w:rFonts w:asciiTheme="majorHAnsi" w:hAnsiTheme="majorHAnsi"/>
                <w:lang w:val="en-NZ"/>
              </w:rPr>
            </w:pPr>
            <w:r>
              <w:rPr>
                <w:rFonts w:asciiTheme="majorHAnsi" w:hAnsiTheme="majorHAnsi"/>
                <w:lang w:val="en-NZ"/>
              </w:rPr>
              <w:t>Seek and respond to feedback from learners, colleagues and other education professionals, and engage in collaborative problem solving and learning-focused collegial discussions.</w:t>
            </w:r>
          </w:p>
        </w:tc>
      </w:tr>
      <w:tr w:rsidR="002D782C" w14:paraId="0D0CB2F5" w14:textId="77777777" w:rsidTr="0042133B">
        <w:tc>
          <w:tcPr>
            <w:tcW w:w="4928" w:type="dxa"/>
            <w:gridSpan w:val="2"/>
          </w:tcPr>
          <w:p w14:paraId="5B46A34E" w14:textId="77777777" w:rsidR="002D782C" w:rsidRDefault="002D782C" w:rsidP="0042133B">
            <w:pPr>
              <w:spacing w:before="100" w:beforeAutospacing="1" w:after="100" w:afterAutospacing="1"/>
              <w:rPr>
                <w:rFonts w:asciiTheme="majorHAnsi" w:hAnsiTheme="majorHAnsi"/>
                <w:lang w:val="en-NZ"/>
              </w:rPr>
            </w:pPr>
            <w:r w:rsidRPr="007A0F7E">
              <w:rPr>
                <w:rFonts w:asciiTheme="majorHAnsi" w:hAnsiTheme="majorHAnsi"/>
                <w:b/>
                <w:color w:val="E36C0A" w:themeColor="accent6" w:themeShade="BF"/>
                <w:lang w:val="en-NZ"/>
              </w:rPr>
              <w:t>Professional relationships</w:t>
            </w:r>
            <w:r>
              <w:rPr>
                <w:rFonts w:asciiTheme="majorHAnsi" w:hAnsiTheme="majorHAnsi"/>
                <w:lang w:val="en-NZ"/>
              </w:rPr>
              <w:br/>
              <w:t>Establish and maintain professional relationships and behaviours focused on the learning and wellbeing of each learner.</w:t>
            </w:r>
          </w:p>
        </w:tc>
        <w:tc>
          <w:tcPr>
            <w:tcW w:w="9248" w:type="dxa"/>
          </w:tcPr>
          <w:p w14:paraId="3FF3DE8C"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Engage in reciprocal, collaborative learning-focused relationships with:</w:t>
            </w:r>
          </w:p>
          <w:p w14:paraId="09AD7A54" w14:textId="77777777" w:rsidR="002D782C" w:rsidRDefault="002D782C" w:rsidP="0042133B">
            <w:pPr>
              <w:pStyle w:val="ListParagraph"/>
              <w:spacing w:before="100" w:beforeAutospacing="1" w:after="100" w:afterAutospacing="1"/>
              <w:ind w:left="360"/>
              <w:rPr>
                <w:rFonts w:asciiTheme="majorHAnsi" w:hAnsiTheme="majorHAnsi"/>
                <w:lang w:val="en-NZ"/>
              </w:rPr>
            </w:pPr>
            <w:r>
              <w:rPr>
                <w:rFonts w:asciiTheme="majorHAnsi" w:hAnsiTheme="majorHAnsi"/>
                <w:lang w:val="en-NZ"/>
              </w:rPr>
              <w:t>- learners, families and whanau</w:t>
            </w:r>
          </w:p>
          <w:p w14:paraId="5F3A9758" w14:textId="77777777" w:rsidR="002D782C" w:rsidRDefault="002D782C" w:rsidP="0042133B">
            <w:pPr>
              <w:pStyle w:val="ListParagraph"/>
              <w:spacing w:before="100" w:beforeAutospacing="1" w:after="100" w:afterAutospacing="1"/>
              <w:ind w:left="360"/>
              <w:rPr>
                <w:rFonts w:asciiTheme="majorHAnsi" w:hAnsiTheme="majorHAnsi"/>
                <w:lang w:val="en-NZ"/>
              </w:rPr>
            </w:pPr>
            <w:r>
              <w:rPr>
                <w:rFonts w:asciiTheme="majorHAnsi" w:hAnsiTheme="majorHAnsi"/>
                <w:lang w:val="en-NZ"/>
              </w:rPr>
              <w:t>- teaching colleagues, support staff and other professionals</w:t>
            </w:r>
          </w:p>
          <w:p w14:paraId="65CCF8F6" w14:textId="77777777" w:rsidR="002D782C" w:rsidRDefault="002D782C" w:rsidP="0042133B">
            <w:pPr>
              <w:pStyle w:val="ListParagraph"/>
              <w:spacing w:before="100" w:beforeAutospacing="1" w:after="100" w:afterAutospacing="1"/>
              <w:ind w:left="360"/>
              <w:rPr>
                <w:rFonts w:asciiTheme="majorHAnsi" w:hAnsiTheme="majorHAnsi"/>
                <w:lang w:val="en-NZ"/>
              </w:rPr>
            </w:pPr>
            <w:r>
              <w:rPr>
                <w:rFonts w:asciiTheme="majorHAnsi" w:hAnsiTheme="majorHAnsi"/>
                <w:lang w:val="en-NZ"/>
              </w:rPr>
              <w:t>- agencies, groups and individuals in the community.</w:t>
            </w:r>
          </w:p>
          <w:p w14:paraId="0377E816" w14:textId="77777777" w:rsidR="002D782C" w:rsidRDefault="002D782C" w:rsidP="0042133B">
            <w:pPr>
              <w:pStyle w:val="ListParagraph"/>
              <w:numPr>
                <w:ilvl w:val="0"/>
                <w:numId w:val="7"/>
              </w:numPr>
              <w:spacing w:before="100" w:beforeAutospacing="1" w:after="100" w:afterAutospacing="1"/>
              <w:rPr>
                <w:rFonts w:asciiTheme="majorHAnsi" w:hAnsiTheme="majorHAnsi"/>
                <w:lang w:val="en-NZ"/>
              </w:rPr>
            </w:pPr>
            <w:r>
              <w:rPr>
                <w:rFonts w:asciiTheme="majorHAnsi" w:hAnsiTheme="majorHAnsi"/>
                <w:lang w:val="en-NZ"/>
              </w:rPr>
              <w:t>Communicate effectively with others.</w:t>
            </w:r>
          </w:p>
          <w:p w14:paraId="2A0F4AFE" w14:textId="77777777" w:rsidR="002D782C" w:rsidRDefault="002D782C" w:rsidP="0042133B">
            <w:pPr>
              <w:pStyle w:val="ListParagraph"/>
              <w:numPr>
                <w:ilvl w:val="0"/>
                <w:numId w:val="7"/>
              </w:numPr>
              <w:spacing w:before="100" w:beforeAutospacing="1" w:after="100" w:afterAutospacing="1"/>
              <w:rPr>
                <w:rFonts w:asciiTheme="majorHAnsi" w:hAnsiTheme="majorHAnsi"/>
                <w:lang w:val="en-NZ"/>
              </w:rPr>
            </w:pPr>
            <w:r>
              <w:rPr>
                <w:rFonts w:asciiTheme="majorHAnsi" w:hAnsiTheme="majorHAnsi"/>
                <w:lang w:val="en-NZ"/>
              </w:rPr>
              <w:t>Actively contribute, and work collegially, in the pursuit of improving my own and organisational practice, showing leadership, particularly in areas of responsibility.</w:t>
            </w:r>
          </w:p>
          <w:p w14:paraId="27BCB230" w14:textId="77777777" w:rsidR="002D782C" w:rsidRPr="007A0F7E" w:rsidRDefault="002D782C" w:rsidP="0042133B">
            <w:pPr>
              <w:pStyle w:val="ListParagraph"/>
              <w:numPr>
                <w:ilvl w:val="0"/>
                <w:numId w:val="7"/>
              </w:numPr>
              <w:spacing w:before="100" w:beforeAutospacing="1" w:after="100" w:afterAutospacing="1"/>
              <w:rPr>
                <w:rFonts w:asciiTheme="majorHAnsi" w:hAnsiTheme="majorHAnsi"/>
                <w:lang w:val="en-NZ"/>
              </w:rPr>
            </w:pPr>
            <w:r>
              <w:rPr>
                <w:rFonts w:asciiTheme="majorHAnsi" w:hAnsiTheme="majorHAnsi"/>
                <w:lang w:val="en-NZ"/>
              </w:rPr>
              <w:t>Communicate clear and accurate assessment for learning and achievement information.</w:t>
            </w:r>
          </w:p>
        </w:tc>
      </w:tr>
      <w:tr w:rsidR="002D782C" w14:paraId="4FA43D9B" w14:textId="77777777" w:rsidTr="0042133B">
        <w:tc>
          <w:tcPr>
            <w:tcW w:w="4928" w:type="dxa"/>
            <w:gridSpan w:val="2"/>
          </w:tcPr>
          <w:p w14:paraId="3B3A1A79" w14:textId="77777777" w:rsidR="002D782C" w:rsidRPr="002C7AA0" w:rsidRDefault="002D782C" w:rsidP="0042133B">
            <w:pPr>
              <w:spacing w:before="100" w:beforeAutospacing="1" w:after="100" w:afterAutospacing="1"/>
              <w:rPr>
                <w:rFonts w:asciiTheme="majorHAnsi" w:hAnsiTheme="majorHAnsi"/>
                <w:color w:val="E36C0A" w:themeColor="accent6" w:themeShade="BF"/>
                <w:lang w:val="en-NZ"/>
              </w:rPr>
            </w:pPr>
            <w:r>
              <w:rPr>
                <w:rFonts w:asciiTheme="majorHAnsi" w:hAnsiTheme="majorHAnsi"/>
                <w:b/>
                <w:color w:val="E36C0A" w:themeColor="accent6" w:themeShade="BF"/>
                <w:lang w:val="en-NZ"/>
              </w:rPr>
              <w:t>Learning-focused culture</w:t>
            </w:r>
            <w:r>
              <w:rPr>
                <w:rFonts w:asciiTheme="majorHAnsi" w:hAnsiTheme="majorHAnsi"/>
                <w:b/>
                <w:color w:val="E36C0A" w:themeColor="accent6" w:themeShade="BF"/>
                <w:lang w:val="en-NZ"/>
              </w:rPr>
              <w:br/>
            </w:r>
            <w:r>
              <w:rPr>
                <w:rFonts w:asciiTheme="majorHAnsi" w:hAnsiTheme="majorHAnsi"/>
                <w:lang w:val="en-NZ"/>
              </w:rPr>
              <w:t>Develop a culture that is focused on learning, and is characterised by respect, inclusion, empathy, collaboration and safety.</w:t>
            </w:r>
          </w:p>
        </w:tc>
        <w:tc>
          <w:tcPr>
            <w:tcW w:w="9248" w:type="dxa"/>
          </w:tcPr>
          <w:p w14:paraId="3F167A02"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Develop learning-focused relationships with learners, enabling them to be active participants in the process of learning, sharing ownership and responsibility for learning.</w:t>
            </w:r>
          </w:p>
          <w:p w14:paraId="5C5387B3"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Foster trust, respect and cooperation with and among learners so that they experience an environment in which it is safe to take risks.</w:t>
            </w:r>
          </w:p>
          <w:p w14:paraId="0B89CA3A"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Demonstrate high expectations for the learning outcomes of all learners, including for those learners with disabilities or learning support needs.</w:t>
            </w:r>
          </w:p>
          <w:p w14:paraId="401FD1A3"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Manage the learning setting to ensure access to learning for all and to maximise learners’ physical, social, cultural and emotional safety.</w:t>
            </w:r>
          </w:p>
          <w:p w14:paraId="1FBA2765"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Create an environment where learners can be confident in their identities, languages, cultures and abilities.</w:t>
            </w:r>
          </w:p>
          <w:p w14:paraId="4386049D"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Develop an environment where the diversity and uniqueness of all learners are accepted and valued.</w:t>
            </w:r>
          </w:p>
          <w:p w14:paraId="076BDA59"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Meet relevant regulatory, statutory and professional requirements.</w:t>
            </w:r>
          </w:p>
        </w:tc>
      </w:tr>
      <w:tr w:rsidR="002D782C" w14:paraId="424ED419" w14:textId="77777777" w:rsidTr="0042133B">
        <w:tc>
          <w:tcPr>
            <w:tcW w:w="4928" w:type="dxa"/>
            <w:gridSpan w:val="2"/>
          </w:tcPr>
          <w:p w14:paraId="6ADC42C4" w14:textId="77777777" w:rsidR="002D782C" w:rsidRPr="006F687E" w:rsidRDefault="002D782C" w:rsidP="0042133B">
            <w:pPr>
              <w:spacing w:before="100" w:beforeAutospacing="1" w:after="100" w:afterAutospacing="1"/>
              <w:rPr>
                <w:rFonts w:asciiTheme="majorHAnsi" w:hAnsiTheme="majorHAnsi"/>
                <w:color w:val="E36C0A" w:themeColor="accent6" w:themeShade="BF"/>
                <w:lang w:val="en-NZ"/>
              </w:rPr>
            </w:pPr>
            <w:r>
              <w:rPr>
                <w:rFonts w:asciiTheme="majorHAnsi" w:hAnsiTheme="majorHAnsi"/>
                <w:b/>
                <w:color w:val="E36C0A" w:themeColor="accent6" w:themeShade="BF"/>
                <w:lang w:val="en-NZ"/>
              </w:rPr>
              <w:t>Design for learning</w:t>
            </w:r>
            <w:r>
              <w:rPr>
                <w:rFonts w:asciiTheme="majorHAnsi" w:hAnsiTheme="majorHAnsi"/>
                <w:b/>
                <w:color w:val="E36C0A" w:themeColor="accent6" w:themeShade="BF"/>
                <w:lang w:val="en-NZ"/>
              </w:rPr>
              <w:br/>
            </w:r>
            <w:r w:rsidRPr="006F687E">
              <w:rPr>
                <w:rFonts w:asciiTheme="majorHAnsi" w:hAnsiTheme="majorHAnsi"/>
                <w:lang w:val="en-NZ"/>
              </w:rPr>
              <w:t>Design learning bas</w:t>
            </w:r>
            <w:r>
              <w:rPr>
                <w:rFonts w:asciiTheme="majorHAnsi" w:hAnsiTheme="majorHAnsi"/>
                <w:lang w:val="en-NZ"/>
              </w:rPr>
              <w:t>ed on curriculum and pedagogical</w:t>
            </w:r>
            <w:r w:rsidRPr="006F687E">
              <w:rPr>
                <w:rFonts w:asciiTheme="majorHAnsi" w:hAnsiTheme="majorHAnsi"/>
                <w:lang w:val="en-NZ"/>
              </w:rPr>
              <w:t xml:space="preserve"> knowledge, assessment information and an understanding of each learner’s strengths, interests, needs, identities, languages and cultures.</w:t>
            </w:r>
          </w:p>
          <w:p w14:paraId="1EFA42C8" w14:textId="77777777" w:rsidR="002D782C" w:rsidRPr="006F687E" w:rsidRDefault="002D782C" w:rsidP="0042133B">
            <w:pPr>
              <w:spacing w:before="100" w:beforeAutospacing="1" w:after="100" w:afterAutospacing="1"/>
              <w:rPr>
                <w:rFonts w:asciiTheme="majorHAnsi" w:hAnsiTheme="majorHAnsi"/>
                <w:color w:val="E36C0A" w:themeColor="accent6" w:themeShade="BF"/>
                <w:lang w:val="en-NZ"/>
              </w:rPr>
            </w:pPr>
          </w:p>
        </w:tc>
        <w:tc>
          <w:tcPr>
            <w:tcW w:w="9248" w:type="dxa"/>
          </w:tcPr>
          <w:p w14:paraId="01E0A397"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Select teaching approaches, resources, and learning and assessment activities based on a thorough knowledge of curriculum content, pedagogy, progressions in learning and the learners.</w:t>
            </w:r>
          </w:p>
          <w:p w14:paraId="21F07C6C"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Gather, analyse and use appropriate assessment information, identifying progress and needs of learners to design clear next steps in learning and to identify additional supports or adaptations that may be required.</w:t>
            </w:r>
          </w:p>
          <w:p w14:paraId="21E2074B"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Design and plan culturally responsive, evidence-based approaches that reflect the local community and Te Tiriti o Waitangi partnership in New Zealand.</w:t>
            </w:r>
          </w:p>
          <w:p w14:paraId="773E7A5F"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Harness the rich capital that learners bring by providing culturally responsive and engaging contexts for learners.</w:t>
            </w:r>
          </w:p>
          <w:p w14:paraId="32E97C35"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Design learning that is informed by national policies and priorities.</w:t>
            </w:r>
          </w:p>
        </w:tc>
      </w:tr>
      <w:tr w:rsidR="002D782C" w14:paraId="2C03A861" w14:textId="77777777" w:rsidTr="0042133B">
        <w:tc>
          <w:tcPr>
            <w:tcW w:w="4928" w:type="dxa"/>
            <w:gridSpan w:val="2"/>
          </w:tcPr>
          <w:p w14:paraId="652B8A90" w14:textId="77777777" w:rsidR="002D782C" w:rsidRPr="006F687E" w:rsidRDefault="002D782C" w:rsidP="0042133B">
            <w:pPr>
              <w:spacing w:before="100" w:beforeAutospacing="1" w:after="100" w:afterAutospacing="1"/>
              <w:rPr>
                <w:rFonts w:asciiTheme="majorHAnsi" w:hAnsiTheme="majorHAnsi"/>
                <w:color w:val="E36C0A" w:themeColor="accent6" w:themeShade="BF"/>
                <w:lang w:val="en-NZ"/>
              </w:rPr>
            </w:pPr>
            <w:r>
              <w:rPr>
                <w:rFonts w:asciiTheme="majorHAnsi" w:hAnsiTheme="majorHAnsi"/>
                <w:b/>
                <w:color w:val="E36C0A" w:themeColor="accent6" w:themeShade="BF"/>
                <w:lang w:val="en-NZ"/>
              </w:rPr>
              <w:t>Teaching</w:t>
            </w:r>
            <w:r>
              <w:rPr>
                <w:rFonts w:asciiTheme="majorHAnsi" w:hAnsiTheme="majorHAnsi"/>
                <w:b/>
                <w:color w:val="E36C0A" w:themeColor="accent6" w:themeShade="BF"/>
                <w:lang w:val="en-NZ"/>
              </w:rPr>
              <w:br/>
            </w:r>
            <w:r w:rsidRPr="006843EB">
              <w:rPr>
                <w:rFonts w:asciiTheme="majorHAnsi" w:hAnsiTheme="majorHAnsi"/>
                <w:lang w:val="en-NZ"/>
              </w:rPr>
              <w:t>Teach and respond to learners</w:t>
            </w:r>
            <w:r>
              <w:rPr>
                <w:rFonts w:asciiTheme="majorHAnsi" w:hAnsiTheme="majorHAnsi"/>
                <w:lang w:val="en-NZ"/>
              </w:rPr>
              <w:t xml:space="preserve"> in a knowledgeable and adaptive</w:t>
            </w:r>
            <w:r w:rsidRPr="006843EB">
              <w:rPr>
                <w:rFonts w:asciiTheme="majorHAnsi" w:hAnsiTheme="majorHAnsi"/>
                <w:lang w:val="en-NZ"/>
              </w:rPr>
              <w:t xml:space="preserve"> way to progress their learning at an appropriate depth and pace.</w:t>
            </w:r>
          </w:p>
          <w:p w14:paraId="526F9B17" w14:textId="77777777" w:rsidR="002D782C" w:rsidRPr="006F687E" w:rsidRDefault="002D782C" w:rsidP="0042133B">
            <w:pPr>
              <w:spacing w:before="100" w:beforeAutospacing="1" w:after="100" w:afterAutospacing="1"/>
              <w:rPr>
                <w:rFonts w:asciiTheme="majorHAnsi" w:hAnsiTheme="majorHAnsi"/>
                <w:color w:val="E36C0A" w:themeColor="accent6" w:themeShade="BF"/>
                <w:lang w:val="en-NZ"/>
              </w:rPr>
            </w:pPr>
          </w:p>
        </w:tc>
        <w:tc>
          <w:tcPr>
            <w:tcW w:w="9248" w:type="dxa"/>
          </w:tcPr>
          <w:p w14:paraId="1E9DA6F6"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Teach in ways that ensure all learners are making sufficient progress, and monitor the extent and pace of learning, focusing on equity and excellence for all.</w:t>
            </w:r>
          </w:p>
          <w:p w14:paraId="211AEA89"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Specifically support the educational aspirations for Maori learners, taking shared responsibility for these learners to achieve educational success as Maori.</w:t>
            </w:r>
          </w:p>
          <w:p w14:paraId="20A441F8"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Use an increasing repertoire of teaching strategies, approaches, learning activities, technologies and assessment for learning strategies and modify these in response to the needs of individuals and groups of learners.</w:t>
            </w:r>
          </w:p>
          <w:p w14:paraId="58838369"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Provide opportunities and support for learners to engage with, practise and apply learning to different context and make connections with prior learning.</w:t>
            </w:r>
          </w:p>
          <w:p w14:paraId="48553573"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Teach in ways that enable learners to learn from one another, to collaborate, to self-regulate and to develop agency over their learning.</w:t>
            </w:r>
          </w:p>
          <w:p w14:paraId="07F0629C" w14:textId="77777777" w:rsidR="002D782C" w:rsidRDefault="002D782C" w:rsidP="0042133B">
            <w:pPr>
              <w:pStyle w:val="ListParagraph"/>
              <w:numPr>
                <w:ilvl w:val="0"/>
                <w:numId w:val="6"/>
              </w:numPr>
              <w:spacing w:before="100" w:beforeAutospacing="1" w:after="100" w:afterAutospacing="1"/>
              <w:rPr>
                <w:rFonts w:asciiTheme="majorHAnsi" w:hAnsiTheme="majorHAnsi"/>
                <w:lang w:val="en-NZ"/>
              </w:rPr>
            </w:pPr>
            <w:r>
              <w:rPr>
                <w:rFonts w:asciiTheme="majorHAnsi" w:hAnsiTheme="majorHAnsi"/>
                <w:lang w:val="en-NZ"/>
              </w:rPr>
              <w:t>Ensure learners receive ongoing feedback and assessment information and support them to use this information to guide further learning.</w:t>
            </w:r>
          </w:p>
        </w:tc>
      </w:tr>
    </w:tbl>
    <w:p w14:paraId="235F6370" w14:textId="77777777" w:rsidR="002D782C" w:rsidRPr="00E100FC" w:rsidRDefault="002D782C" w:rsidP="002D782C">
      <w:pPr>
        <w:rPr>
          <w:rFonts w:asciiTheme="majorHAnsi" w:eastAsia="Times New Roman" w:hAnsiTheme="majorHAnsi"/>
          <w:b/>
          <w:vanish/>
          <w:lang w:val="en-NZ"/>
        </w:rPr>
      </w:pPr>
    </w:p>
    <w:p w14:paraId="1D767D22" w14:textId="77777777" w:rsidR="002D782C" w:rsidRPr="007D39B5" w:rsidRDefault="002D782C" w:rsidP="002D782C">
      <w:pPr>
        <w:rPr>
          <w:rFonts w:asciiTheme="majorHAnsi" w:eastAsia="Times New Roman" w:hAnsiTheme="majorHAnsi"/>
          <w:vanish/>
          <w:lang w:val="en-NZ"/>
        </w:rPr>
      </w:pPr>
    </w:p>
    <w:p w14:paraId="65AB32BA" w14:textId="77777777" w:rsidR="002D782C" w:rsidRPr="007D39B5" w:rsidRDefault="002D782C" w:rsidP="002D782C">
      <w:pPr>
        <w:rPr>
          <w:rFonts w:asciiTheme="majorHAnsi" w:eastAsia="Times New Roman" w:hAnsiTheme="majorHAnsi"/>
          <w:vanish/>
          <w:lang w:val="en-NZ"/>
        </w:rPr>
      </w:pPr>
    </w:p>
    <w:p w14:paraId="73C5FE4E" w14:textId="77777777" w:rsidR="002D782C" w:rsidRPr="007D39B5" w:rsidRDefault="002D782C" w:rsidP="002D782C">
      <w:pPr>
        <w:rPr>
          <w:rFonts w:asciiTheme="majorHAnsi" w:eastAsia="Times New Roman" w:hAnsiTheme="majorHAnsi"/>
          <w:vanish/>
          <w:lang w:val="en-NZ"/>
        </w:rPr>
      </w:pPr>
    </w:p>
    <w:p w14:paraId="0DB9F664" w14:textId="77777777" w:rsidR="002D782C" w:rsidRPr="007D39B5" w:rsidRDefault="002D782C" w:rsidP="002D782C">
      <w:pPr>
        <w:rPr>
          <w:rFonts w:asciiTheme="majorHAnsi" w:eastAsia="Times New Roman" w:hAnsiTheme="majorHAnsi"/>
          <w:vanish/>
          <w:lang w:val="en-NZ"/>
        </w:rPr>
      </w:pPr>
    </w:p>
    <w:p w14:paraId="322E1E24" w14:textId="77777777" w:rsidR="002D782C" w:rsidRPr="007D39B5" w:rsidRDefault="002D782C" w:rsidP="002D782C">
      <w:pPr>
        <w:rPr>
          <w:rFonts w:asciiTheme="majorHAnsi" w:eastAsia="Times New Roman" w:hAnsiTheme="majorHAnsi"/>
          <w:vanish/>
          <w:lang w:val="en-NZ"/>
        </w:rPr>
      </w:pPr>
    </w:p>
    <w:p w14:paraId="2E470D51" w14:textId="77777777" w:rsidR="002D782C" w:rsidRPr="007D39B5" w:rsidRDefault="002D782C" w:rsidP="002D782C">
      <w:pPr>
        <w:rPr>
          <w:rFonts w:asciiTheme="majorHAnsi" w:eastAsia="Times New Roman" w:hAnsiTheme="majorHAnsi"/>
          <w:vanish/>
          <w:lang w:val="en-NZ"/>
        </w:rPr>
      </w:pPr>
    </w:p>
    <w:p w14:paraId="76D6A5C7" w14:textId="77777777" w:rsidR="002D782C" w:rsidRPr="007D39B5" w:rsidRDefault="002D782C" w:rsidP="002D782C">
      <w:pPr>
        <w:rPr>
          <w:rFonts w:asciiTheme="majorHAnsi" w:eastAsia="Times New Roman" w:hAnsiTheme="majorHAnsi"/>
          <w:vanish/>
          <w:lang w:val="en-NZ"/>
        </w:rPr>
      </w:pPr>
    </w:p>
    <w:p w14:paraId="23A2BCD4" w14:textId="77777777" w:rsidR="002D782C" w:rsidRPr="00C57926" w:rsidRDefault="002D782C" w:rsidP="002D782C">
      <w:pPr>
        <w:rPr>
          <w:rFonts w:asciiTheme="majorHAnsi" w:hAnsiTheme="majorHAnsi"/>
        </w:rPr>
      </w:pPr>
    </w:p>
    <w:p w14:paraId="3532DC78" w14:textId="77777777" w:rsidR="002D782C" w:rsidRPr="00864DB7" w:rsidRDefault="002D782C" w:rsidP="002D782C"/>
    <w:p w14:paraId="7B40BE0F" w14:textId="77777777" w:rsidR="002D782C" w:rsidRDefault="002D782C" w:rsidP="002D782C">
      <w:pPr>
        <w:spacing w:before="100" w:beforeAutospacing="1" w:after="100" w:afterAutospacing="1"/>
        <w:rPr>
          <w:rFonts w:asciiTheme="majorHAnsi" w:hAnsiTheme="majorHAnsi"/>
          <w:lang w:val="en-NZ"/>
        </w:rPr>
      </w:pPr>
    </w:p>
    <w:p w14:paraId="74B74788" w14:textId="77777777" w:rsidR="009F31DF" w:rsidRDefault="009F31DF" w:rsidP="00B84DEF">
      <w:pPr>
        <w:spacing w:before="100" w:beforeAutospacing="1" w:after="100" w:afterAutospacing="1"/>
        <w:rPr>
          <w:rFonts w:asciiTheme="majorHAnsi" w:hAnsiTheme="majorHAnsi"/>
          <w:b/>
          <w:lang w:val="en-NZ"/>
        </w:rPr>
      </w:pPr>
    </w:p>
    <w:sectPr w:rsidR="009F31DF" w:rsidSect="007D39B5">
      <w:pgSz w:w="16840" w:h="11900"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7D54"/>
    <w:multiLevelType w:val="hybridMultilevel"/>
    <w:tmpl w:val="D6E6C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D45083E"/>
    <w:multiLevelType w:val="multilevel"/>
    <w:tmpl w:val="1F741A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F5086E"/>
    <w:multiLevelType w:val="multilevel"/>
    <w:tmpl w:val="1F741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7736CF3"/>
    <w:multiLevelType w:val="multilevel"/>
    <w:tmpl w:val="1F741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C386F46"/>
    <w:multiLevelType w:val="multilevel"/>
    <w:tmpl w:val="25A80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65FF5"/>
    <w:multiLevelType w:val="hybridMultilevel"/>
    <w:tmpl w:val="1714C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334FFF"/>
    <w:multiLevelType w:val="multilevel"/>
    <w:tmpl w:val="6A3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28"/>
    <w:rsid w:val="002517A3"/>
    <w:rsid w:val="002D782C"/>
    <w:rsid w:val="004B21D9"/>
    <w:rsid w:val="004C54BC"/>
    <w:rsid w:val="00607923"/>
    <w:rsid w:val="00662C42"/>
    <w:rsid w:val="009F31DF"/>
    <w:rsid w:val="00B84DEF"/>
    <w:rsid w:val="00C04E6F"/>
    <w:rsid w:val="00DD4F28"/>
    <w:rsid w:val="00E34543"/>
    <w:rsid w:val="00F533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870A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28"/>
    <w:pPr>
      <w:ind w:left="720"/>
      <w:contextualSpacing/>
    </w:pPr>
  </w:style>
  <w:style w:type="table" w:styleId="TableGrid">
    <w:name w:val="Table Grid"/>
    <w:basedOn w:val="TableNormal"/>
    <w:uiPriority w:val="59"/>
    <w:rsid w:val="00DD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28"/>
    <w:pPr>
      <w:ind w:left="720"/>
      <w:contextualSpacing/>
    </w:pPr>
  </w:style>
  <w:style w:type="table" w:styleId="TableGrid">
    <w:name w:val="Table Grid"/>
    <w:basedOn w:val="TableNormal"/>
    <w:uiPriority w:val="59"/>
    <w:rsid w:val="00DD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1990</Words>
  <Characters>10750</Characters>
  <Application>Microsoft Macintosh Word</Application>
  <DocSecurity>0</DocSecurity>
  <Lines>1343</Lines>
  <Paragraphs>553</Paragraphs>
  <ScaleCrop>false</ScaleCrop>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Spencer</dc:creator>
  <cp:keywords/>
  <dc:description/>
  <cp:lastModifiedBy>Michelle Spencer</cp:lastModifiedBy>
  <cp:revision>9</cp:revision>
  <dcterms:created xsi:type="dcterms:W3CDTF">2017-08-28T00:11:00Z</dcterms:created>
  <dcterms:modified xsi:type="dcterms:W3CDTF">2017-08-28T04:05:00Z</dcterms:modified>
</cp:coreProperties>
</file>